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436850">
      <w:pPr>
        <w:rPr>
          <w:rFonts w:cs="B Nazanin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87E340A" wp14:editId="3C9F1A55">
                <wp:simplePos x="0" y="0"/>
                <wp:positionH relativeFrom="page">
                  <wp:posOffset>-290830</wp:posOffset>
                </wp:positionH>
                <wp:positionV relativeFrom="paragraph">
                  <wp:posOffset>-664210</wp:posOffset>
                </wp:positionV>
                <wp:extent cx="2340610" cy="68605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610" cy="68605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D07B5" id="Group 4" o:spid="_x0000_s1026" style="position:absolute;margin-left:-22.9pt;margin-top:-52.3pt;width:184.3pt;height:540.2pt;flip:x;z-index:25165516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7c6Q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C1F948" wp14:editId="32852728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E8347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C1F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E8347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E83478" w:rsidP="005C20D1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BD226E7" wp14:editId="582B509F">
            <wp:simplePos x="0" y="0"/>
            <wp:positionH relativeFrom="column">
              <wp:posOffset>5549265</wp:posOffset>
            </wp:positionH>
            <wp:positionV relativeFrom="paragraph">
              <wp:posOffset>137795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C6CB4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27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527"/>
        <w:gridCol w:w="4500"/>
      </w:tblGrid>
      <w:tr w:rsidR="00A949AC" w:rsidTr="00E83478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13726D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27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500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13726D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CD518A" w:rsidRPr="00B378CA" w:rsidTr="00E83478">
        <w:trPr>
          <w:trHeight w:val="773"/>
        </w:trPr>
        <w:tc>
          <w:tcPr>
            <w:tcW w:w="3855" w:type="dxa"/>
            <w:vAlign w:val="center"/>
          </w:tcPr>
          <w:p w:rsidR="00CD518A" w:rsidRPr="00B378CA" w:rsidRDefault="00CD518A" w:rsidP="00E83478">
            <w:pPr>
              <w:rPr>
                <w:rFonts w:cs="B Nazanin"/>
                <w:u w:val="single"/>
              </w:rPr>
            </w:pPr>
            <w:r w:rsidRPr="00B378CA">
              <w:rPr>
                <w:rFonts w:cs="B Nazanin"/>
                <w:u w:val="single"/>
              </w:rPr>
              <w:t>https://8am.af/potato-and</w:t>
            </w:r>
          </w:p>
        </w:tc>
        <w:tc>
          <w:tcPr>
            <w:tcW w:w="1391" w:type="dxa"/>
            <w:vAlign w:val="center"/>
          </w:tcPr>
          <w:p w:rsidR="00CD518A" w:rsidRPr="00B378CA" w:rsidRDefault="00CD518A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527" w:type="dxa"/>
            <w:vAlign w:val="center"/>
          </w:tcPr>
          <w:p w:rsidR="00CD518A" w:rsidRPr="00B378CA" w:rsidRDefault="00CD518A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500" w:type="dxa"/>
            <w:vAlign w:val="center"/>
          </w:tcPr>
          <w:p w:rsidR="00CD518A" w:rsidRPr="00B378CA" w:rsidRDefault="00CD518A" w:rsidP="00E83478">
            <w:pPr>
              <w:pStyle w:val="Heading2"/>
              <w:bidi/>
              <w:outlineLvl w:val="1"/>
              <w:rPr>
                <w:rFonts w:asciiTheme="majorBidi" w:hAnsiTheme="majorBidi" w:cs="B Nazanin"/>
                <w:color w:val="auto"/>
                <w:sz w:val="24"/>
                <w:szCs w:val="24"/>
                <w:rtl/>
              </w:rPr>
            </w:pPr>
            <w:r w:rsidRPr="00B378CA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مراکز نگهداری کچالو و</w:t>
            </w:r>
            <w:r w:rsidR="00E8347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378CA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>پیاز با</w:t>
            </w:r>
            <w:r w:rsidR="00E8347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378CA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ظرفیت </w:t>
            </w:r>
            <w:r w:rsidR="00B378CA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ps-AF"/>
              </w:rPr>
              <w:t>۵۰۰</w:t>
            </w:r>
            <w:r w:rsidR="00E83478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  <w:lang w:bidi="fa-IR"/>
              </w:rPr>
              <w:t xml:space="preserve"> </w:t>
            </w:r>
            <w:r w:rsidRPr="00B378CA">
              <w:rPr>
                <w:rFonts w:asciiTheme="majorBidi" w:hAnsiTheme="majorBidi" w:cs="B Nazanin" w:hint="cs"/>
                <w:color w:val="auto"/>
                <w:sz w:val="24"/>
                <w:szCs w:val="24"/>
                <w:rtl/>
              </w:rPr>
              <w:t xml:space="preserve">تن برای دهقانان پکتیا بهره برداری شد </w:t>
            </w:r>
          </w:p>
        </w:tc>
      </w:tr>
      <w:tr w:rsidR="006A52BF" w:rsidRPr="00B378CA" w:rsidTr="00E83478">
        <w:trPr>
          <w:trHeight w:val="737"/>
        </w:trPr>
        <w:tc>
          <w:tcPr>
            <w:tcW w:w="3855" w:type="dxa"/>
            <w:vAlign w:val="center"/>
          </w:tcPr>
          <w:p w:rsidR="006A52BF" w:rsidRPr="00B378CA" w:rsidRDefault="007F43F3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https://da.azadiradio.com/a</w:t>
            </w:r>
          </w:p>
        </w:tc>
        <w:tc>
          <w:tcPr>
            <w:tcW w:w="1391" w:type="dxa"/>
            <w:vAlign w:val="center"/>
          </w:tcPr>
          <w:p w:rsidR="006A52BF" w:rsidRPr="00B378CA" w:rsidRDefault="007F43F3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6A52BF" w:rsidRPr="00B378CA" w:rsidRDefault="00E83478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7F43F3"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500" w:type="dxa"/>
            <w:vAlign w:val="center"/>
          </w:tcPr>
          <w:p w:rsidR="006A52BF" w:rsidRPr="00E83478" w:rsidRDefault="007F43F3" w:rsidP="00E83478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E83478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حاصلات هینگ در تخار</w:t>
            </w:r>
            <w:r w:rsidR="00E8347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افزایش یافته‌</w:t>
            </w:r>
            <w:r w:rsidRPr="00E8347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است </w:t>
            </w:r>
          </w:p>
        </w:tc>
      </w:tr>
      <w:tr w:rsidR="00E27ADC" w:rsidRPr="00B378CA" w:rsidTr="00E83478">
        <w:trPr>
          <w:trHeight w:val="773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rPr>
                <w:rFonts w:cs="B Nazanin"/>
                <w:u w:val="single"/>
              </w:rPr>
            </w:pPr>
            <w:r w:rsidRPr="00B378CA">
              <w:rPr>
                <w:rFonts w:cs="B Nazanin"/>
                <w:u w:val="single"/>
              </w:rPr>
              <w:t>https://swn.af/the-first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1/9/1399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سلام وطندار</w:t>
            </w:r>
          </w:p>
        </w:tc>
        <w:tc>
          <w:tcPr>
            <w:tcW w:w="4500" w:type="dxa"/>
            <w:vAlign w:val="center"/>
          </w:tcPr>
          <w:p w:rsidR="00E27ADC" w:rsidRPr="00B378CA" w:rsidRDefault="00E27ADC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B378CA">
              <w:rPr>
                <w:rFonts w:cs="B Nazanin"/>
                <w:color w:val="auto"/>
                <w:sz w:val="24"/>
                <w:szCs w:val="24"/>
                <w:rtl/>
              </w:rPr>
              <w:t>نخستین جشنوارۀ برداشت</w:t>
            </w:r>
            <w:r w:rsidRPr="00B378C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محصول در</w:t>
            </w:r>
            <w:r w:rsidR="00E8347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378CA">
              <w:rPr>
                <w:rFonts w:cs="B Nazanin" w:hint="cs"/>
                <w:color w:val="auto"/>
                <w:sz w:val="24"/>
                <w:szCs w:val="24"/>
                <w:rtl/>
              </w:rPr>
              <w:t>بامیان برگزار</w:t>
            </w:r>
            <w:r w:rsidR="00E83478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B378C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شد </w:t>
            </w:r>
          </w:p>
        </w:tc>
      </w:tr>
      <w:tr w:rsidR="00E27ADC" w:rsidRPr="00B378CA" w:rsidTr="00E83478">
        <w:trPr>
          <w:trHeight w:val="620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rPr>
                <w:rFonts w:cs="B Nazanin"/>
                <w:u w:val="single"/>
              </w:rPr>
            </w:pPr>
            <w:r w:rsidRPr="00B378CA">
              <w:rPr>
                <w:rFonts w:cs="B Nazanin"/>
                <w:u w:val="single"/>
              </w:rPr>
              <w:t>https://shahed.news/2020/11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شاهد</w:t>
            </w:r>
          </w:p>
        </w:tc>
        <w:tc>
          <w:tcPr>
            <w:tcW w:w="4500" w:type="dxa"/>
            <w:vAlign w:val="center"/>
          </w:tcPr>
          <w:p w:rsidR="00E27ADC" w:rsidRPr="00B378CA" w:rsidRDefault="004466E3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ولایت ارزگان امسال </w:t>
              </w:r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۶۱۰</w:t>
              </w:r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تُن زیره تولید کرد</w:t>
              </w:r>
            </w:hyperlink>
          </w:p>
        </w:tc>
      </w:tr>
      <w:tr w:rsidR="00E27ADC" w:rsidRPr="00B378CA" w:rsidTr="00E83478">
        <w:trPr>
          <w:trHeight w:val="620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rPr>
                <w:rFonts w:cs="B Nazanin"/>
                <w:u w:val="single"/>
                <w:lang w:val="en-US"/>
              </w:rPr>
            </w:pPr>
            <w:r w:rsidRPr="00B378CA">
              <w:rPr>
                <w:rFonts w:cs="B Nazanin"/>
                <w:u w:val="single"/>
                <w:lang w:val="en-US"/>
              </w:rPr>
              <w:t xml:space="preserve">Madanyatdaily.com 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مدنیت</w:t>
            </w:r>
          </w:p>
        </w:tc>
        <w:tc>
          <w:tcPr>
            <w:tcW w:w="4500" w:type="dxa"/>
            <w:vAlign w:val="center"/>
          </w:tcPr>
          <w:p w:rsidR="00E27ADC" w:rsidRPr="00B378CA" w:rsidRDefault="00E27ADC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B378C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افزایش 15 درصدی کشمش هرات </w:t>
            </w:r>
          </w:p>
        </w:tc>
      </w:tr>
      <w:tr w:rsidR="00E27ADC" w:rsidRPr="00B378CA" w:rsidTr="00E83478">
        <w:trPr>
          <w:trHeight w:val="737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fa-IR"/>
              </w:rPr>
              <w:t>تلویزیون چکاد</w:t>
            </w:r>
          </w:p>
        </w:tc>
        <w:tc>
          <w:tcPr>
            <w:tcW w:w="4500" w:type="dxa"/>
            <w:vAlign w:val="center"/>
          </w:tcPr>
          <w:p w:rsidR="00E27ADC" w:rsidRPr="00B378CA" w:rsidRDefault="00E27ADC" w:rsidP="00E83478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378CA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کشاورزان تخاری برای سال جاری </w:t>
            </w:r>
            <w:r w:rsidR="00B378CA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ps-AF"/>
              </w:rPr>
              <w:t>۱۲۵</w:t>
            </w:r>
            <w:r w:rsidR="00E83478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تن هنگ برداشت می‌</w:t>
            </w:r>
            <w:r w:rsidRPr="00B378CA">
              <w:rPr>
                <w:rStyle w:val="Strong"/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کنند </w:t>
            </w:r>
          </w:p>
        </w:tc>
      </w:tr>
      <w:tr w:rsidR="00E27ADC" w:rsidRPr="00B378CA" w:rsidTr="00E83478">
        <w:trPr>
          <w:trHeight w:val="782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00" w:type="dxa"/>
            <w:vAlign w:val="center"/>
          </w:tcPr>
          <w:p w:rsidR="00E27ADC" w:rsidRPr="00E83478" w:rsidRDefault="00E27ADC" w:rsidP="00E83478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E83478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بهره‌برداری از </w:t>
            </w:r>
            <w:r w:rsidRPr="00E83478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۸۱</w:t>
            </w:r>
            <w:r w:rsidRPr="00E83478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ذخیرگاه پیاز و کچالو با ظرفیت </w:t>
            </w:r>
            <w:r w:rsidRPr="00E83478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۵۰۰</w:t>
            </w:r>
            <w:r w:rsidRPr="00E83478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تن</w:t>
            </w:r>
            <w:r w:rsidRPr="00E8347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در</w:t>
            </w:r>
            <w:r w:rsidR="00E8347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E83478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پکتیا </w:t>
            </w:r>
          </w:p>
        </w:tc>
      </w:tr>
      <w:tr w:rsidR="00E27ADC" w:rsidRPr="00B378CA" w:rsidTr="00E83478">
        <w:trPr>
          <w:trHeight w:val="773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500" w:type="dxa"/>
            <w:vAlign w:val="center"/>
          </w:tcPr>
          <w:p w:rsidR="00E27ADC" w:rsidRPr="00B378CA" w:rsidRDefault="004466E3" w:rsidP="00E8347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hyperlink r:id="rId8" w:tgtFrame="_blank" w:tooltip="افزایش حاصلات هینگ در ولایت تخار" w:history="1"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افزایش حاصلات هینگ در ولایت تخار</w:t>
              </w:r>
            </w:hyperlink>
          </w:p>
          <w:p w:rsidR="00E27ADC" w:rsidRPr="00B378CA" w:rsidRDefault="00E27ADC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</w:p>
        </w:tc>
      </w:tr>
      <w:tr w:rsidR="00E27ADC" w:rsidRPr="00B378CA" w:rsidTr="00E83478">
        <w:trPr>
          <w:trHeight w:val="773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https://avapress.com/fa/205326/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صدای امریکا</w:t>
            </w:r>
          </w:p>
        </w:tc>
        <w:tc>
          <w:tcPr>
            <w:tcW w:w="4500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rtl/>
                <w:lang w:bidi="prs-AF"/>
              </w:rPr>
              <w:t>نبود سردخانه، قیمت برخی سبزیجات را در غزنی افزایش</w:t>
            </w: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 </w:t>
            </w:r>
          </w:p>
          <w:p w:rsidR="00E27ADC" w:rsidRPr="00B378CA" w:rsidRDefault="00E83478" w:rsidP="00E83478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داده‌</w:t>
            </w:r>
            <w:r w:rsidR="00E27ADC"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است </w:t>
            </w:r>
          </w:p>
        </w:tc>
      </w:tr>
      <w:tr w:rsidR="00E27ADC" w:rsidRPr="00B378CA" w:rsidTr="00E83478">
        <w:trPr>
          <w:trHeight w:val="773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1/9/1399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نشانه</w:t>
            </w:r>
          </w:p>
        </w:tc>
        <w:tc>
          <w:tcPr>
            <w:tcW w:w="4500" w:type="dxa"/>
            <w:vAlign w:val="center"/>
          </w:tcPr>
          <w:p w:rsidR="00E27ADC" w:rsidRPr="00B378CA" w:rsidRDefault="00E27ADC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B378CA">
              <w:rPr>
                <w:rStyle w:val="fl-heading-text"/>
                <w:rFonts w:cs="B Nazanin"/>
                <w:color w:val="auto"/>
                <w:sz w:val="24"/>
                <w:szCs w:val="24"/>
                <w:rtl/>
              </w:rPr>
              <w:t>صنعت رو‌به‌رو رُشد پرورش ماهی در ولایت جوزجان</w:t>
            </w:r>
          </w:p>
        </w:tc>
      </w:tr>
      <w:tr w:rsidR="00E27ADC" w:rsidRPr="00B378CA" w:rsidTr="00E83478">
        <w:trPr>
          <w:trHeight w:val="809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https://middleeastpress.com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خاورمیانه</w:t>
            </w:r>
          </w:p>
        </w:tc>
        <w:tc>
          <w:tcPr>
            <w:tcW w:w="4500" w:type="dxa"/>
            <w:vAlign w:val="center"/>
          </w:tcPr>
          <w:p w:rsidR="00E27ADC" w:rsidRPr="00B378CA" w:rsidRDefault="00E27ADC" w:rsidP="00E83478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</w:rPr>
            </w:pPr>
            <w:r w:rsidRPr="00B378CA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۶۱۰</w:t>
            </w:r>
            <w:r w:rsidRPr="00B378CA">
              <w:rPr>
                <w:rFonts w:cs="B Nazanin"/>
                <w:color w:val="auto"/>
                <w:sz w:val="24"/>
                <w:szCs w:val="24"/>
              </w:rPr>
              <w:t xml:space="preserve"> </w:t>
            </w:r>
            <w:r w:rsidRPr="00B378CA">
              <w:rPr>
                <w:rFonts w:cs="B Nazanin"/>
                <w:color w:val="auto"/>
                <w:sz w:val="24"/>
                <w:szCs w:val="24"/>
                <w:rtl/>
              </w:rPr>
              <w:t>تُن زیره از ارزگان تولید</w:t>
            </w:r>
            <w:r w:rsidRPr="00B378CA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شد </w:t>
            </w:r>
          </w:p>
        </w:tc>
      </w:tr>
      <w:tr w:rsidR="00E27ADC" w:rsidRPr="00B378CA" w:rsidTr="00E83478">
        <w:trPr>
          <w:trHeight w:val="809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3/9/1399</w:t>
            </w:r>
          </w:p>
        </w:tc>
        <w:tc>
          <w:tcPr>
            <w:tcW w:w="1527" w:type="dxa"/>
            <w:vAlign w:val="center"/>
          </w:tcPr>
          <w:p w:rsidR="00E27ADC" w:rsidRPr="00B378CA" w:rsidRDefault="00173908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روزنامه صبح کابل</w:t>
            </w:r>
          </w:p>
        </w:tc>
        <w:tc>
          <w:tcPr>
            <w:tcW w:w="4500" w:type="dxa"/>
            <w:vAlign w:val="center"/>
          </w:tcPr>
          <w:p w:rsidR="00E27ADC" w:rsidRPr="00E83478" w:rsidRDefault="00E83478" w:rsidP="00E83478">
            <w:pPr>
              <w:pStyle w:val="Heading2"/>
              <w:bidi/>
              <w:outlineLvl w:val="1"/>
              <w:rPr>
                <w:rFonts w:cs="Pashto Shindand {Asiatype}"/>
                <w:color w:val="auto"/>
                <w:sz w:val="24"/>
                <w:szCs w:val="24"/>
              </w:rPr>
            </w:pP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کندهار ک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val="en-US" w:bidi="ps-AF"/>
              </w:rPr>
              <w:t>ې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 م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ي</w:t>
            </w:r>
            <w:r w:rsidR="00E27ADC" w:rsidRPr="00E83478"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رمنوته </w:t>
            </w:r>
            <w:r w:rsidR="00B378CA" w:rsidRPr="00E83478">
              <w:rPr>
                <w:rFonts w:ascii="Times New Roman" w:hAnsi="Times New Roman" w:cs="Times New Roman" w:hint="cs"/>
                <w:color w:val="auto"/>
                <w:sz w:val="24"/>
                <w:szCs w:val="24"/>
                <w:rtl/>
                <w:lang w:bidi="ps-AF"/>
              </w:rPr>
              <w:t>۹۵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>شت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ې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 خون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ې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 جور</w:t>
            </w:r>
            <w:r>
              <w:rPr>
                <w:rFonts w:cs="Pashto Shindand {Asiatype}" w:hint="cs"/>
                <w:color w:val="auto"/>
                <w:sz w:val="24"/>
                <w:szCs w:val="24"/>
                <w:rtl/>
                <w:lang w:bidi="ps-AF"/>
              </w:rPr>
              <w:t>يږ</w:t>
            </w:r>
            <w:r w:rsidR="00E27ADC" w:rsidRPr="00E83478">
              <w:rPr>
                <w:rFonts w:cs="Pashto Shindand {Asiatype}" w:hint="cs"/>
                <w:color w:val="auto"/>
                <w:sz w:val="24"/>
                <w:szCs w:val="24"/>
                <w:rtl/>
              </w:rPr>
              <w:t xml:space="preserve">ی </w:t>
            </w:r>
          </w:p>
        </w:tc>
      </w:tr>
      <w:tr w:rsidR="00E27ADC" w:rsidRPr="00B378CA" w:rsidTr="00E83478">
        <w:trPr>
          <w:trHeight w:val="809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500" w:type="dxa"/>
            <w:vAlign w:val="center"/>
          </w:tcPr>
          <w:p w:rsidR="00E27ADC" w:rsidRPr="00B378CA" w:rsidRDefault="004466E3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9" w:history="1"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صادرات زعفران هرات</w:t>
              </w:r>
              <w:r w:rsidR="00E8347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به بازارهای جهانی افزایش یافته</w:t>
              </w:r>
              <w:r w:rsidR="00E83478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‌</w:t>
              </w:r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E27ADC" w:rsidRPr="00B378CA" w:rsidTr="00E83478">
        <w:trPr>
          <w:trHeight w:val="809"/>
        </w:trPr>
        <w:tc>
          <w:tcPr>
            <w:tcW w:w="3855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B378CA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prs-AF"/>
              </w:rPr>
              <w:t>2/9/1399</w:t>
            </w:r>
          </w:p>
        </w:tc>
        <w:tc>
          <w:tcPr>
            <w:tcW w:w="1527" w:type="dxa"/>
            <w:vAlign w:val="center"/>
          </w:tcPr>
          <w:p w:rsidR="00E27ADC" w:rsidRPr="00B378CA" w:rsidRDefault="00E27ADC" w:rsidP="00E83478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B378CA">
              <w:rPr>
                <w:rFonts w:cs="B Nazanin" w:hint="cs"/>
                <w:sz w:val="24"/>
                <w:szCs w:val="24"/>
                <w:rtl/>
                <w:lang w:bidi="fa-IR"/>
              </w:rPr>
              <w:t>آژانس باختر</w:t>
            </w:r>
          </w:p>
        </w:tc>
        <w:tc>
          <w:tcPr>
            <w:tcW w:w="4500" w:type="dxa"/>
            <w:vAlign w:val="center"/>
          </w:tcPr>
          <w:p w:rsidR="00E83478" w:rsidRPr="00E83478" w:rsidRDefault="004466E3" w:rsidP="00E83478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10" w:history="1"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دهقانان خوست «توزی</w:t>
              </w:r>
              <w:r w:rsidR="00E8347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ع تخم اصلاح شده از</w:t>
              </w:r>
              <w:r w:rsidR="00E83478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E83478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سوی حکومت</w:t>
              </w:r>
              <w:r w:rsidR="00E27ADC" w:rsidRPr="00B378CA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، نوشداروی بعد از مرگ سهراب است</w:t>
              </w:r>
            </w:hyperlink>
            <w:r>
              <w:rPr>
                <w:rStyle w:val="Hyperlink"/>
                <w:rFonts w:cs="B Nazanin" w:hint="cs"/>
                <w:color w:val="auto"/>
                <w:sz w:val="24"/>
                <w:szCs w:val="24"/>
                <w:u w:val="none"/>
                <w:rtl/>
              </w:rPr>
              <w:t>»</w:t>
            </w:r>
            <w:bookmarkStart w:id="0" w:name="_GoBack"/>
            <w:bookmarkEnd w:id="0"/>
          </w:p>
        </w:tc>
      </w:tr>
    </w:tbl>
    <w:p w:rsidR="009D250F" w:rsidRPr="00B378CA" w:rsidRDefault="00E83478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7954B0" wp14:editId="13B2C353">
                <wp:simplePos x="0" y="0"/>
                <wp:positionH relativeFrom="margin">
                  <wp:posOffset>-290195</wp:posOffset>
                </wp:positionH>
                <wp:positionV relativeFrom="paragraph">
                  <wp:posOffset>434340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54B0" id="_x0000_s1027" type="#_x0000_t202" style="position:absolute;margin-left:-22.85pt;margin-top:34.2pt;width:545.25pt;height: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wC8Kit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D0828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Shindand {Asiatype}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3726D"/>
    <w:rsid w:val="00140037"/>
    <w:rsid w:val="00142940"/>
    <w:rsid w:val="00150757"/>
    <w:rsid w:val="00173908"/>
    <w:rsid w:val="001830A9"/>
    <w:rsid w:val="001B3020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6556"/>
    <w:rsid w:val="004328F0"/>
    <w:rsid w:val="00436850"/>
    <w:rsid w:val="004466E3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576B9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7F43F3"/>
    <w:rsid w:val="008250A4"/>
    <w:rsid w:val="00851703"/>
    <w:rsid w:val="008D3451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378CA"/>
    <w:rsid w:val="00B96A5D"/>
    <w:rsid w:val="00B97760"/>
    <w:rsid w:val="00BC4CE4"/>
    <w:rsid w:val="00BD187B"/>
    <w:rsid w:val="00BE7217"/>
    <w:rsid w:val="00C42817"/>
    <w:rsid w:val="00C77952"/>
    <w:rsid w:val="00C95E0E"/>
    <w:rsid w:val="00CA13B7"/>
    <w:rsid w:val="00CD518A"/>
    <w:rsid w:val="00CD60DD"/>
    <w:rsid w:val="00D30185"/>
    <w:rsid w:val="00D564CA"/>
    <w:rsid w:val="00D83987"/>
    <w:rsid w:val="00D94A94"/>
    <w:rsid w:val="00DD6115"/>
    <w:rsid w:val="00E27ADC"/>
    <w:rsid w:val="00E73E44"/>
    <w:rsid w:val="00E80F33"/>
    <w:rsid w:val="00E83478"/>
    <w:rsid w:val="00F127C0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fl-heading-text">
    <w:name w:val="fl-heading-text"/>
    <w:basedOn w:val="DefaultParagraphFont"/>
    <w:rsid w:val="00436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shafaqna.com/FA/416590" TargetMode="External"/><Relationship Id="rId3" Type="http://schemas.openxmlformats.org/officeDocument/2006/relationships/styles" Target="styles.xml"/><Relationship Id="rId7" Type="http://schemas.openxmlformats.org/officeDocument/2006/relationships/hyperlink" Target="https://shahed.news/2020/11/%d9%88%d9%84%d8%a7%db%8c%d8%aa-%d8%a7%d8%b1%d8%b2%da%af%d8%a7%d9%86-%d8%a7%d9%85%d8%b3%d8%a7%d9%84-%db%b6%db%b1%db%b0-%d8%aa%d9%8f%d9%86-%d8%b2%db%8c%d8%b1%d9%87-%d8%aa%d9%88%d9%84%db%8c%d8%af-%da%a9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khtarnews.com.af/dr/%d8%af%d9%87%d9%82%d8%a7%d9%86%d8%a7%d9%86-%d8%ae%d9%88%d8%b3%d8%aa-%d8%aa%d9%88%d8%b2%db%8c%d8%b9-%d8%aa%d8%ae%d9%85-%d8%a7%d8%b5%d9%84%d8%a7%d8%ad-%d8%b4%d8%af%d9%87-%d8%a7%d8%b2%d8%b3%d9%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b5%d8%a7%d8%af%d8%b1%d8%a7%d8%aa-%d8%b2%d8%b9%d9%81%d8%b1%d8%a7%d9%86-%d9%87%d8%b1%d8%a7%d8%aa-%d8%a8%d9%87-%d8%a8%d8%a7%d8%b2%d8%a7%d8%b1%d9%87%d8%a7%db%8c-%d8%ac%d9%87%d8%a7%d9%86%db%8c-%d8%a7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19434-3BE1-4245-9CA1-99222E1E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4</cp:revision>
  <dcterms:created xsi:type="dcterms:W3CDTF">2020-11-23T08:38:00Z</dcterms:created>
  <dcterms:modified xsi:type="dcterms:W3CDTF">2020-11-23T08:39:00Z</dcterms:modified>
</cp:coreProperties>
</file>