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0D" w:rsidRDefault="00BF5CC4" w:rsidP="00B2768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پروسه </w:t>
      </w:r>
      <w:r w:rsidR="00B27683" w:rsidRPr="008170A3">
        <w:rPr>
          <w:rFonts w:cs="B Nazanin" w:hint="cs"/>
          <w:b/>
          <w:bCs/>
          <w:sz w:val="24"/>
          <w:szCs w:val="24"/>
          <w:rtl/>
          <w:lang w:bidi="fa-IR"/>
        </w:rPr>
        <w:t xml:space="preserve">طی مراحل طرح </w:t>
      </w:r>
      <w:r w:rsidR="008170A3" w:rsidRPr="008170A3">
        <w:rPr>
          <w:rFonts w:cs="B Nazanin" w:hint="cs"/>
          <w:b/>
          <w:bCs/>
          <w:sz w:val="24"/>
          <w:szCs w:val="24"/>
          <w:rtl/>
          <w:lang w:bidi="fa-IR"/>
        </w:rPr>
        <w:t xml:space="preserve">و تدوین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مسوده </w:t>
      </w:r>
      <w:r w:rsidR="008170A3" w:rsidRPr="008170A3">
        <w:rPr>
          <w:rFonts w:cs="B Nazanin" w:hint="cs"/>
          <w:b/>
          <w:bCs/>
          <w:sz w:val="24"/>
          <w:szCs w:val="24"/>
          <w:rtl/>
          <w:lang w:bidi="fa-IR"/>
        </w:rPr>
        <w:t>قانون علفچر</w:t>
      </w:r>
    </w:p>
    <w:p w:rsidR="008170A3" w:rsidRPr="00D33EA6" w:rsidRDefault="00E344CC" w:rsidP="00D33EA6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7.2pt;margin-top:9.75pt;width:109.6pt;height:107.8pt;z-index:251658240">
            <v:textbox>
              <w:txbxContent>
                <w:p w:rsidR="00D33EA6" w:rsidRPr="00314BC6" w:rsidRDefault="00314BC6" w:rsidP="00D70455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نظر </w:t>
                  </w:r>
                  <w:r w:rsidR="003B2059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به عدم جوابگویی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4C636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قانون </w:t>
                  </w:r>
                  <w:r w:rsidR="003B2059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موجوده</w:t>
                  </w:r>
                  <w:r w:rsidR="000D2376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ای</w:t>
                  </w:r>
                  <w:r w:rsidR="003B2059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علفچرها</w:t>
                  </w:r>
                  <w:r w:rsidR="00D7045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ی </w:t>
                  </w:r>
                  <w:r w:rsidR="003B2059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D7045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مصوب </w:t>
                  </w:r>
                  <w:r w:rsidR="004C636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مورخ  </w:t>
                  </w:r>
                  <w:r w:rsidR="003B2059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/ /  </w:t>
                  </w:r>
                  <w:r w:rsidR="0006489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1421</w:t>
                  </w:r>
                  <w:r w:rsidR="00D7045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در شرایط کنونی</w:t>
                  </w:r>
                  <w:r w:rsidR="0006489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0C4CD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216EF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طرح </w:t>
                  </w:r>
                  <w:r w:rsidR="000D2376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جدید</w:t>
                  </w:r>
                  <w:r w:rsidR="000C4CDA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مسوده</w:t>
                  </w:r>
                  <w:r w:rsidR="000D2376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قانون علفچر </w:t>
                  </w:r>
                  <w:r w:rsidR="00D70455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با در نظر داشت پالیسی و استراتیژی جنگلات و علفچرها </w:t>
                  </w:r>
                  <w:r w:rsidR="00216EF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در آمریت تنظیم علفچر تهیه و ترتیب گردید</w:t>
                  </w:r>
                </w:p>
              </w:txbxContent>
            </v:textbox>
          </v:shape>
        </w:pict>
      </w:r>
      <w:r w:rsidRPr="00E344CC">
        <w:rPr>
          <w:noProof/>
        </w:rPr>
        <w:pict>
          <v:shape id="_x0000_s1029" type="#_x0000_t202" style="position:absolute;left:0;text-align:left;margin-left:140pt;margin-top:9.75pt;width:133.6pt;height:107.8pt;z-index:251661312">
            <v:textbox>
              <w:txbxContent>
                <w:p w:rsidR="00FD553C" w:rsidRDefault="00FD553C" w:rsidP="00FD553C">
                  <w:pPr>
                    <w:bidi/>
                    <w:jc w:val="both"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  <w:p w:rsidR="00501824" w:rsidRPr="001D596E" w:rsidRDefault="00501824" w:rsidP="00FD553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پیشنهاد به مقام وزارت جهت تعیین تیم تخنیکی </w:t>
                  </w:r>
                  <w:r w:rsidR="00FD553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با صلاحیت شامل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(</w:t>
                  </w:r>
                  <w:r w:rsidR="00FD553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معین امور زراعتی ، مشاور مقام وزارت </w:t>
                  </w:r>
                  <w:r w:rsidR="004669A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، استاد ناصری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و نماینده آمریت تقنین</w:t>
                  </w:r>
                  <w:r w:rsidR="00FD553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به شمول تیم تخنیکی علفچر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  <w:p w:rsidR="00D33EA6" w:rsidRPr="00501824" w:rsidRDefault="00D33EA6" w:rsidP="00501824">
                  <w:pPr>
                    <w:bidi/>
                    <w:jc w:val="both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E344CC">
        <w:rPr>
          <w:noProof/>
        </w:rPr>
        <w:pict>
          <v:shape id="_x0000_s1028" type="#_x0000_t202" style="position:absolute;left:0;text-align:left;margin-left:10.4pt;margin-top:9.75pt;width:109.6pt;height:107.8pt;z-index:251660288">
            <v:textbox>
              <w:txbxContent>
                <w:p w:rsidR="00FD553C" w:rsidRDefault="00FD553C" w:rsidP="00FD553C">
                  <w:pPr>
                    <w:bidi/>
                    <w:jc w:val="both"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  <w:p w:rsidR="00FD553C" w:rsidRPr="001D596E" w:rsidRDefault="00FD553C" w:rsidP="004669A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بازنگری </w:t>
                  </w:r>
                  <w:r w:rsidR="004669A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هریک از مواد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مسوده قانون علفچر</w:t>
                  </w:r>
                  <w:r w:rsidR="004669A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با توجه به قوانین نافذه  توسط تیم تخنیکی  و آوردن اصلاحات لازم </w:t>
                  </w:r>
                </w:p>
                <w:p w:rsidR="00D33EA6" w:rsidRPr="00501824" w:rsidRDefault="00D33EA6" w:rsidP="0050182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E344CC">
        <w:rPr>
          <w:noProof/>
        </w:rPr>
        <w:pict>
          <v:shape id="_x0000_s1030" type="#_x0000_t202" style="position:absolute;left:0;text-align:left;margin-left:293.6pt;margin-top:9.75pt;width:102.4pt;height:107.8pt;z-index:251662336">
            <v:textbox>
              <w:txbxContent>
                <w:p w:rsidR="00FD553C" w:rsidRDefault="00FD553C" w:rsidP="00501824">
                  <w:pPr>
                    <w:bidi/>
                    <w:jc w:val="both"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  <w:p w:rsidR="00501824" w:rsidRPr="001D596E" w:rsidRDefault="00501824" w:rsidP="00FD553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باز نگری مسوده قانون علفچر توسط تیم تخنیکی آمریت تقنین و جرح و تعدیل یا تزئید مواد در مسوده و ارجاع آن جهت بازبینی </w:t>
                  </w:r>
                  <w:r w:rsidR="00FD553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مجدد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تیم کای ریاست علفچر</w:t>
                  </w:r>
                  <w:r w:rsidR="00FD553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ها</w:t>
                  </w:r>
                </w:p>
                <w:p w:rsidR="00D33EA6" w:rsidRPr="00501824" w:rsidRDefault="00D33EA6" w:rsidP="00501824">
                  <w:pPr>
                    <w:bidi/>
                    <w:jc w:val="both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E344CC">
        <w:rPr>
          <w:noProof/>
        </w:rPr>
        <w:pict>
          <v:shape id="_x0000_s1031" type="#_x0000_t202" style="position:absolute;left:0;text-align:left;margin-left:420.8pt;margin-top:9.75pt;width:102.4pt;height:107.8pt;z-index:251663360">
            <v:textbox>
              <w:txbxContent>
                <w:p w:rsidR="00501824" w:rsidRPr="001D596E" w:rsidRDefault="00501824" w:rsidP="00501824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برگزاری جلسات متعدد با اشتراک تیم کاری ریاست علفچرها جهت باز بینی طرح اولیه و گنجاندن نظرات مفید در طرح مذکور -  ارسال مسوده به آمریت تقنین ریاست عمومی پلان و پالیسی</w:t>
                  </w:r>
                </w:p>
                <w:p w:rsidR="00D33EA6" w:rsidRPr="00501824" w:rsidRDefault="00D33EA6" w:rsidP="0050182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27683" w:rsidRDefault="00B27683"/>
    <w:p w:rsidR="00B27683" w:rsidRDefault="00E344CC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margin-left:122.4pt;margin-top:2.85pt;width:17.6pt;height:14.4pt;z-index:251689984"/>
        </w:pict>
      </w:r>
      <w:r>
        <w:rPr>
          <w:noProof/>
        </w:rPr>
        <w:pict>
          <v:shape id="_x0000_s1056" type="#_x0000_t66" style="position:absolute;margin-left:273.6pt;margin-top:2.85pt;width:20pt;height:14.4pt;z-index:251688960"/>
        </w:pict>
      </w:r>
      <w:r>
        <w:rPr>
          <w:noProof/>
        </w:rPr>
        <w:pict>
          <v:shape id="_x0000_s1055" type="#_x0000_t66" style="position:absolute;margin-left:396pt;margin-top:2.85pt;width:24.8pt;height:14.4pt;z-index:251687936"/>
        </w:pict>
      </w:r>
      <w:r>
        <w:rPr>
          <w:noProof/>
        </w:rPr>
        <w:pict>
          <v:shape id="_x0000_s1054" type="#_x0000_t66" style="position:absolute;margin-left:523.2pt;margin-top:2.85pt;width:20pt;height:14.35pt;z-index:251686912"/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8" type="#_x0000_t102" style="position:absolute;margin-left:-22.4pt;margin-top:24.45pt;width:22.4pt;height:110.4pt;z-index:251691008"/>
        </w:pict>
      </w:r>
    </w:p>
    <w:p w:rsidR="00B27683" w:rsidRDefault="00B27683"/>
    <w:p w:rsidR="00B27683" w:rsidRDefault="00B27683"/>
    <w:p w:rsidR="00B27683" w:rsidRDefault="00E344CC">
      <w:r>
        <w:rPr>
          <w:noProof/>
        </w:rPr>
        <w:pict>
          <v:shape id="_x0000_s1034" type="#_x0000_t202" style="position:absolute;margin-left:429.6pt;margin-top:17.7pt;width:113.6pt;height:88pt;z-index:251666432">
            <v:textbox>
              <w:txbxContent>
                <w:p w:rsidR="00D33EA6" w:rsidRPr="005D3CAB" w:rsidRDefault="005D3CAB" w:rsidP="00AA7181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برگزاری چندین جلسه در وزارت عدلیه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با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اشتراک تیم کاری آنوزارت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و نمایندگان وزارت زراعت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جهت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مرور مواد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مسوده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،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اصلاح نواقصات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تخنیکی ، حقوقی و اصلاح انشایی و املایی جملات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570.4pt;margin-top:17.7pt;width:92pt;height:88pt;z-index:251667456">
            <v:textbox>
              <w:txbxContent>
                <w:p w:rsidR="00D33EA6" w:rsidRPr="005D3CAB" w:rsidRDefault="005D3CAB" w:rsidP="00AA7181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طی مراحل بعدی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و اصولی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مسوده مذکور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جهت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ارسال به پارلمان </w:t>
                  </w:r>
                  <w:r w:rsidR="00AA718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در وزارت عدلیه تحت جریان قرار دارد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0.4pt;margin-top:13.7pt;width:117.6pt;height:88pt;z-index:251659264">
            <v:textbox>
              <w:txbxContent>
                <w:p w:rsidR="004669AC" w:rsidRDefault="004669AC" w:rsidP="004669AC">
                  <w:pPr>
                    <w:bidi/>
                    <w:jc w:val="both"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  <w:p w:rsidR="00D33EA6" w:rsidRPr="001D596E" w:rsidRDefault="004669AC" w:rsidP="004669A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ارسال مسوده اصلاح شده به آمریت تقنین ریاست عمومی پلان غرض طی مراحل بعدی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6.4pt;margin-top:17.7pt;width:102.4pt;height:88pt;z-index:251664384">
            <v:textbox>
              <w:txbxContent>
                <w:p w:rsidR="00D33EA6" w:rsidRPr="005D3CAB" w:rsidRDefault="004669AC" w:rsidP="004669A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ارسال مسوده مذکور به وزارت عدلیه جهت باز بینی توسط تیم تخنیکی آنوزارت  از طریق </w:t>
                  </w:r>
                  <w:r w:rsidR="005D3CAB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آمریت تقنین ریاست عمومی پلان و پالیسی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00.8pt;margin-top:17.7pt;width:102.4pt;height:88pt;z-index:251665408">
            <v:textbox>
              <w:txbxContent>
                <w:p w:rsidR="004669AC" w:rsidRPr="005D3CAB" w:rsidRDefault="004669AC" w:rsidP="004669A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دعوت از نمایندگان ریاست علفچر و آمریت تقنین جهت اشتراک در جلسات مرور مسوده قانون علفچر در وزارت عدلیه</w:t>
                  </w:r>
                </w:p>
              </w:txbxContent>
            </v:textbox>
          </v:shape>
        </w:pict>
      </w:r>
    </w:p>
    <w:p w:rsidR="00B27683" w:rsidRDefault="00E344CC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margin-left:273.6pt;margin-top:22.65pt;width:20pt;height:17.55pt;z-index:251693056"/>
        </w:pict>
      </w:r>
      <w:r>
        <w:rPr>
          <w:noProof/>
        </w:rPr>
        <w:pict>
          <v:shape id="_x0000_s1059" type="#_x0000_t13" style="position:absolute;margin-left:140pt;margin-top:22.65pt;width:17.6pt;height:17.55pt;z-index:251692032"/>
        </w:pict>
      </w:r>
    </w:p>
    <w:p w:rsidR="00B27683" w:rsidRDefault="00E344CC">
      <w:r>
        <w:rPr>
          <w:noProof/>
        </w:rPr>
        <w:pict>
          <v:shape id="_x0000_s1062" type="#_x0000_t13" style="position:absolute;margin-left:547.2pt;margin-top:3.65pt;width:24pt;height:15.2pt;z-index:251695104"/>
        </w:pict>
      </w:r>
      <w:r>
        <w:rPr>
          <w:noProof/>
        </w:rPr>
        <w:pict>
          <v:shape id="_x0000_s1061" type="#_x0000_t13" style="position:absolute;margin-left:403.2pt;margin-top:3.65pt;width:22.4pt;height:15.2pt;z-index:251694080"/>
        </w:pict>
      </w:r>
    </w:p>
    <w:p w:rsidR="00B27683" w:rsidRDefault="00B27683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2F4077">
      <w:pPr>
        <w:rPr>
          <w:rtl/>
        </w:rPr>
      </w:pPr>
    </w:p>
    <w:p w:rsidR="002F4077" w:rsidRDefault="00702A79" w:rsidP="002F407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پروسه </w:t>
      </w:r>
      <w:r w:rsidR="002F4077" w:rsidRPr="008170A3">
        <w:rPr>
          <w:rFonts w:cs="B Nazanin" w:hint="cs"/>
          <w:b/>
          <w:bCs/>
          <w:sz w:val="24"/>
          <w:szCs w:val="24"/>
          <w:rtl/>
          <w:lang w:bidi="fa-IR"/>
        </w:rPr>
        <w:t xml:space="preserve">طی مراحل طرح و تدوین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مسوده </w:t>
      </w:r>
      <w:r w:rsidR="002F4077" w:rsidRPr="008170A3">
        <w:rPr>
          <w:rFonts w:cs="B Nazanin" w:hint="cs"/>
          <w:b/>
          <w:bCs/>
          <w:sz w:val="24"/>
          <w:szCs w:val="24"/>
          <w:rtl/>
          <w:lang w:bidi="fa-IR"/>
        </w:rPr>
        <w:t>قانون</w:t>
      </w:r>
      <w:r w:rsidR="007F7BE4">
        <w:rPr>
          <w:rFonts w:cs="B Nazanin" w:hint="cs"/>
          <w:b/>
          <w:bCs/>
          <w:sz w:val="24"/>
          <w:szCs w:val="24"/>
          <w:rtl/>
          <w:lang w:bidi="fa-IR"/>
        </w:rPr>
        <w:t xml:space="preserve"> تنظیم</w:t>
      </w:r>
      <w:r w:rsidR="002F4077">
        <w:rPr>
          <w:rFonts w:cs="B Nazanin" w:hint="cs"/>
          <w:b/>
          <w:bCs/>
          <w:sz w:val="24"/>
          <w:szCs w:val="24"/>
          <w:rtl/>
          <w:lang w:bidi="fa-IR"/>
        </w:rPr>
        <w:t xml:space="preserve"> نباتات طبی </w:t>
      </w:r>
    </w:p>
    <w:p w:rsidR="0023771E" w:rsidRDefault="00E344CC" w:rsidP="0023771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344CC">
        <w:rPr>
          <w:noProof/>
          <w:rtl/>
        </w:rPr>
        <w:pict>
          <v:shape id="_x0000_s1041" type="#_x0000_t202" style="position:absolute;left:0;text-align:left;margin-left:-4pt;margin-top:23.95pt;width:132pt;height:78.4pt;z-index:251673600">
            <v:textbox>
              <w:txbxContent>
                <w:p w:rsidR="0023771E" w:rsidRPr="00D04787" w:rsidRDefault="00B1436C" w:rsidP="00B1436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موضوع </w:t>
                  </w:r>
                  <w:r w:rsidR="00BF1FD3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تشکیل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تیم تخنیکی</w:t>
                  </w:r>
                  <w:r w:rsidR="00BF1FD3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شامل (معین امور زراعتی، مشاور مقام وزارت، نماینده آمریت تقنین و مسئولین مربوطه در ریاست علفجرها) جهت آخرین مرور و اصلاحات لازم</w:t>
                  </w:r>
                  <w:r w:rsidR="00BF1FD3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در مسوده به مقام وزارت پیشنهاد گردید</w:t>
                  </w:r>
                </w:p>
              </w:txbxContent>
            </v:textbox>
          </v:shape>
        </w:pict>
      </w:r>
      <w:r w:rsidRPr="00E344CC">
        <w:rPr>
          <w:noProof/>
          <w:rtl/>
        </w:rPr>
        <w:pict>
          <v:shape id="_x0000_s1042" type="#_x0000_t202" style="position:absolute;left:0;text-align:left;margin-left:151.2pt;margin-top:23.95pt;width:111.2pt;height:78.4pt;z-index:251674624">
            <v:textbox>
              <w:txbxContent>
                <w:p w:rsidR="0023771E" w:rsidRPr="00BC4470" w:rsidRDefault="00D04787" w:rsidP="00B1436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مسوده پس از بازبینی و تغیرات که لازم میدانستند مجددأ جهت ملاحظه </w:t>
                  </w:r>
                  <w:r w:rsidR="00BF1FD3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و باز نگری به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ریاست علفچر ها </w:t>
                  </w:r>
                  <w:r w:rsidR="00B1436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ارجاع گردید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Pr="00E344CC">
        <w:rPr>
          <w:noProof/>
          <w:rtl/>
        </w:rPr>
        <w:pict>
          <v:shape id="_x0000_s1043" type="#_x0000_t202" style="position:absolute;left:0;text-align:left;margin-left:280.8pt;margin-top:23.95pt;width:116.8pt;height:78.4pt;z-index:251675648">
            <v:textbox>
              <w:txbxContent>
                <w:p w:rsidR="0023771E" w:rsidRPr="00811D34" w:rsidRDefault="00811D34" w:rsidP="00B1436C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نظر به هدایت مقام ریاست عمومی منابع طبیعی مجددأ طرح جدید با </w:t>
                  </w:r>
                  <w:r w:rsidR="00B1436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در نظرداشت</w:t>
                  </w:r>
                  <w:r w:rsidR="008C7A9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مسوده </w:t>
                  </w:r>
                  <w:r w:rsidR="008C7A9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ابتدایی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تهیه و غرض </w:t>
                  </w:r>
                  <w:r w:rsidR="00D04787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باز بینی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به آمریت تقنین ریاست عممی پلان و پالیسی اسال شد</w:t>
                  </w:r>
                </w:p>
              </w:txbxContent>
            </v:textbox>
          </v:shape>
        </w:pict>
      </w:r>
      <w:r w:rsidRPr="00E344CC">
        <w:rPr>
          <w:noProof/>
          <w:rtl/>
        </w:rPr>
        <w:pict>
          <v:shape id="_x0000_s1044" type="#_x0000_t202" style="position:absolute;left:0;text-align:left;margin-left:418.4pt;margin-top:23.95pt;width:111.2pt;height:78.4pt;z-index:251676672">
            <v:textbox>
              <w:txbxContent>
                <w:p w:rsidR="0023771E" w:rsidRPr="00A27E6F" w:rsidRDefault="00811D34" w:rsidP="0008080D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بعد از یک سلسله تغیرات که در محتوای </w:t>
                  </w:r>
                  <w:r w:rsidR="0008080D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و مواد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مسوده </w:t>
                  </w:r>
                  <w:r w:rsidR="0008080D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قانون تنظیم نباتات طبی توسط کارشاناس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بخش </w:t>
                  </w:r>
                  <w:r>
                    <w:rPr>
                      <w:sz w:val="18"/>
                      <w:szCs w:val="18"/>
                      <w:lang w:bidi="fa-IR"/>
                    </w:rPr>
                    <w:t>PALAD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آورده شد ادامه آن متوقف </w:t>
                  </w:r>
                  <w:r w:rsidR="0008080D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و منوط به منظوری قانون زمینداری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گردید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557.6pt;margin-top:23.95pt;width:111.2pt;height:78.4pt;z-index:251668480">
            <v:textbox>
              <w:txbxContent>
                <w:p w:rsidR="0023771E" w:rsidRPr="00CB3D7F" w:rsidRDefault="00811D34" w:rsidP="008C7A91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پلان</w:t>
                  </w:r>
                  <w:r w:rsidR="00CB3D7F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8C7A91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ابتدایی</w:t>
                  </w:r>
                  <w:r w:rsidR="00CB3D7F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مسوده قانون نباتات طبی با در نظرداشت حکم مقام ریاست ج .د.ا.ا</w:t>
                  </w:r>
                  <w:r w:rsidR="00A27E6F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وقت </w:t>
                  </w:r>
                  <w:r w:rsidR="0008080D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در مدیریت نباتات طبی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طرح </w:t>
                  </w:r>
                  <w:r w:rsidR="0008080D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، ترتیب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و غرض طی مراحل بعدی به ریاست تقنین وقت ارسال گردید</w:t>
                  </w:r>
                </w:p>
              </w:txbxContent>
            </v:textbox>
          </v:shape>
        </w:pict>
      </w:r>
    </w:p>
    <w:p w:rsidR="002F4077" w:rsidRPr="002F4077" w:rsidRDefault="002F4077" w:rsidP="0023771E">
      <w:pPr>
        <w:bidi/>
        <w:rPr>
          <w:sz w:val="24"/>
          <w:szCs w:val="24"/>
        </w:rPr>
      </w:pPr>
    </w:p>
    <w:p w:rsidR="00B27683" w:rsidRDefault="00E344CC">
      <w:r>
        <w:rPr>
          <w:noProof/>
        </w:rPr>
        <w:pict>
          <v:shape id="_x0000_s1067" type="#_x0000_t66" style="position:absolute;margin-left:133.6pt;margin-top:2pt;width:17.6pt;height:12pt;z-index:251699200"/>
        </w:pict>
      </w:r>
      <w:r>
        <w:rPr>
          <w:noProof/>
        </w:rPr>
        <w:pict>
          <v:shape id="_x0000_s1066" type="#_x0000_t66" style="position:absolute;margin-left:262.4pt;margin-top:2pt;width:18.4pt;height:12pt;z-index:251698176"/>
        </w:pict>
      </w:r>
      <w:r>
        <w:rPr>
          <w:noProof/>
        </w:rPr>
        <w:pict>
          <v:shape id="_x0000_s1065" type="#_x0000_t66" style="position:absolute;margin-left:397.6pt;margin-top:2pt;width:20.8pt;height:12pt;z-index:251697152"/>
        </w:pict>
      </w:r>
      <w:r>
        <w:rPr>
          <w:noProof/>
        </w:rPr>
        <w:pict>
          <v:shape id="_x0000_s1064" type="#_x0000_t66" style="position:absolute;margin-left:529.6pt;margin-top:2pt;width:23.2pt;height:12pt;z-index:251696128"/>
        </w:pict>
      </w:r>
      <w:r>
        <w:rPr>
          <w:noProof/>
        </w:rPr>
        <w:pict>
          <v:shape id="_x0000_s1071" type="#_x0000_t102" style="position:absolute;margin-left:-31.2pt;margin-top:20.4pt;width:18.4pt;height:100.8pt;z-index:251703296"/>
        </w:pict>
      </w:r>
    </w:p>
    <w:p w:rsidR="00B27683" w:rsidRDefault="00B27683"/>
    <w:p w:rsidR="00B27683" w:rsidRDefault="00B27683"/>
    <w:p w:rsidR="00B27683" w:rsidRDefault="00E344CC">
      <w:r>
        <w:rPr>
          <w:noProof/>
        </w:rPr>
        <w:pict>
          <v:shape id="_x0000_s1102" type="#_x0000_t202" style="position:absolute;margin-left:448.8pt;margin-top:11.3pt;width:124.8pt;height:67.2pt;z-index:251736064">
            <v:textbox style="mso-next-textbox:#_x0000_s1102">
              <w:txbxContent>
                <w:p w:rsidR="00E34018" w:rsidRPr="007F7BE4" w:rsidRDefault="00E34018" w:rsidP="00365C8C">
                  <w:pPr>
                    <w:bidi/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اشتراک نماینده / نمایندگان ریاست علفچر و نماینده آمریت تقنین</w:t>
                  </w:r>
                  <w:r w:rsidR="00365C8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جهت مرور مسوده همرا با قانون دانهای وزارت عدلیه  در آینده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93.6pt;margin-top:11.3pt;width:124.8pt;height:67.2pt;z-index:251670528">
            <v:textbox style="mso-next-textbox:#_x0000_s1038">
              <w:txbxContent>
                <w:p w:rsidR="0023771E" w:rsidRPr="007F7BE4" w:rsidRDefault="00E34018" w:rsidP="007F7BE4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اکنون </w:t>
                  </w:r>
                  <w:r w:rsidR="007F7BE4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مسوده قانون تنظیم نباتات طبی در وزارت عدلیه در نوبت قرار داده شده است که بعد از رسیدن نوبت از طریق آمریت تقنین به ریاست علفچر ها اطلاع داده میشود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12.8pt;margin-top:11.3pt;width:146.4pt;height:67.2pt;z-index:251672576">
            <v:textbox>
              <w:txbxContent>
                <w:p w:rsidR="0023771E" w:rsidRPr="007F7BE4" w:rsidRDefault="007F7BE4" w:rsidP="00E34018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هر یک از مواد مسوده قانون تنظیم نباتات طبی </w:t>
                  </w:r>
                  <w:r w:rsidR="00B1436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توسط تیم تخنیکی و برای آخرین بار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باز نگری و جرح و تعدیل های لازم </w:t>
                  </w:r>
                  <w:r w:rsidR="00E3401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انجام یافت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و</w:t>
                  </w:r>
                  <w:r w:rsidR="00E3401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بعدأ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غرض طی مراحل </w:t>
                  </w:r>
                  <w:r w:rsidR="00B1436C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قانونی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E34018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به آمریت تقنین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ارسال شد</w:t>
                  </w:r>
                </w:p>
              </w:txbxContent>
            </v:textbox>
          </v:shape>
        </w:pict>
      </w:r>
      <w:r w:rsidRPr="00E344CC">
        <w:rPr>
          <w:noProof/>
          <w:sz w:val="24"/>
          <w:szCs w:val="24"/>
        </w:rPr>
        <w:pict>
          <v:shape id="_x0000_s1039" type="#_x0000_t202" style="position:absolute;margin-left:160pt;margin-top:11.3pt;width:111.2pt;height:67.2pt;z-index:251671552">
            <v:textbox>
              <w:txbxContent>
                <w:p w:rsidR="0023771E" w:rsidRPr="007F7BE4" w:rsidRDefault="007F7BE4" w:rsidP="007F7BE4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مسوده قانون تنظیم نباتات طبی از طریق آمریت تقنین ریاست عمومی پلان و پالیسی جهت طی مراحل بعدی به وزارت عدلیه فرستاده شد</w:t>
                  </w:r>
                </w:p>
              </w:txbxContent>
            </v:textbox>
          </v:shape>
        </w:pict>
      </w:r>
    </w:p>
    <w:p w:rsidR="00B27683" w:rsidRDefault="00E344CC">
      <w:r>
        <w:rPr>
          <w:noProof/>
        </w:rPr>
        <w:pict>
          <v:shape id="_x0000_s1103" type="#_x0000_t13" style="position:absolute;margin-left:418.4pt;margin-top:12.3pt;width:22.4pt;height:12.75pt;z-index:251737088"/>
        </w:pict>
      </w:r>
      <w:r>
        <w:rPr>
          <w:noProof/>
        </w:rPr>
        <w:pict>
          <v:shape id="_x0000_s1069" type="#_x0000_t13" style="position:absolute;margin-left:271.2pt;margin-top:12.3pt;width:22.4pt;height:12.75pt;z-index:251701248"/>
        </w:pict>
      </w:r>
      <w:r>
        <w:rPr>
          <w:noProof/>
        </w:rPr>
        <w:pict>
          <v:shape id="_x0000_s1068" type="#_x0000_t13" style="position:absolute;margin-left:133.6pt;margin-top:12.3pt;width:26.4pt;height:12.75pt;z-index:251700224"/>
        </w:pict>
      </w:r>
    </w:p>
    <w:p w:rsidR="00B27683" w:rsidRDefault="00B27683"/>
    <w:p w:rsidR="00B27683" w:rsidRDefault="00B27683"/>
    <w:p w:rsidR="00B27683" w:rsidRDefault="00B27683">
      <w:pPr>
        <w:rPr>
          <w:rtl/>
        </w:rPr>
      </w:pPr>
    </w:p>
    <w:p w:rsidR="005A2778" w:rsidRDefault="005A2778">
      <w:pPr>
        <w:rPr>
          <w:rtl/>
        </w:rPr>
      </w:pPr>
    </w:p>
    <w:p w:rsidR="005A2778" w:rsidRDefault="005A2778">
      <w:pPr>
        <w:rPr>
          <w:rtl/>
        </w:rPr>
      </w:pPr>
    </w:p>
    <w:p w:rsidR="005A2778" w:rsidRDefault="005A2778">
      <w:pPr>
        <w:rPr>
          <w:rtl/>
        </w:rPr>
      </w:pPr>
    </w:p>
    <w:p w:rsidR="005A2778" w:rsidRDefault="005A2778">
      <w:pPr>
        <w:rPr>
          <w:rtl/>
        </w:rPr>
      </w:pPr>
    </w:p>
    <w:p w:rsidR="005A2778" w:rsidRDefault="005A2778">
      <w:pPr>
        <w:rPr>
          <w:rtl/>
        </w:rPr>
      </w:pPr>
    </w:p>
    <w:p w:rsidR="00E230CF" w:rsidRDefault="00E230CF" w:rsidP="00E230CF">
      <w:pPr>
        <w:tabs>
          <w:tab w:val="left" w:pos="10208"/>
        </w:tabs>
        <w:bidi/>
        <w:rPr>
          <w:rtl/>
        </w:rPr>
      </w:pPr>
    </w:p>
    <w:p w:rsidR="00444C64" w:rsidRDefault="00444C64" w:rsidP="00444C64">
      <w:pPr>
        <w:tabs>
          <w:tab w:val="left" w:pos="10208"/>
        </w:tabs>
        <w:bidi/>
        <w:rPr>
          <w:rtl/>
        </w:rPr>
      </w:pPr>
    </w:p>
    <w:p w:rsidR="00444C64" w:rsidRPr="005A1282" w:rsidRDefault="00444C64" w:rsidP="00444C64">
      <w:pPr>
        <w:bidi/>
        <w:jc w:val="center"/>
        <w:rPr>
          <w:b/>
          <w:bCs/>
          <w:sz w:val="24"/>
          <w:szCs w:val="24"/>
        </w:rPr>
      </w:pPr>
      <w:r w:rsidRPr="005A1282">
        <w:rPr>
          <w:rFonts w:hint="cs"/>
          <w:b/>
          <w:bCs/>
          <w:sz w:val="24"/>
          <w:szCs w:val="24"/>
          <w:rtl/>
        </w:rPr>
        <w:lastRenderedPageBreak/>
        <w:t xml:space="preserve">پروسه طی مراحل </w:t>
      </w:r>
      <w:r>
        <w:rPr>
          <w:rFonts w:hint="cs"/>
          <w:b/>
          <w:bCs/>
          <w:sz w:val="24"/>
          <w:szCs w:val="24"/>
          <w:rtl/>
        </w:rPr>
        <w:t>پروژه</w:t>
      </w:r>
      <w:r w:rsidRPr="005A1282">
        <w:rPr>
          <w:rFonts w:hint="cs"/>
          <w:b/>
          <w:bCs/>
          <w:sz w:val="24"/>
          <w:szCs w:val="24"/>
          <w:rtl/>
        </w:rPr>
        <w:t xml:space="preserve"> جلوگیری از توسعه صحرا</w:t>
      </w:r>
    </w:p>
    <w:p w:rsidR="00E230CF" w:rsidRPr="00D10D8B" w:rsidRDefault="00E344CC" w:rsidP="00E230CF">
      <w:pPr>
        <w:tabs>
          <w:tab w:val="left" w:pos="10208"/>
        </w:tabs>
        <w:bidi/>
        <w:jc w:val="center"/>
      </w:pPr>
      <w:r>
        <w:rPr>
          <w:noProof/>
        </w:rPr>
        <w:pict>
          <v:shape id="_x0000_s1073" type="#_x0000_t202" style="position:absolute;left:0;text-align:left;margin-left:464pt;margin-top:18.65pt;width:79.2pt;height:104.7pt;z-index:251706368">
            <v:textbox style="mso-next-textbox:#_x0000_s1073">
              <w:txbxContent>
                <w:p w:rsidR="00FD0AB2" w:rsidRDefault="00FD0AB2" w:rsidP="00444C64">
                  <w:pPr>
                    <w:bidi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  <w:p w:rsidR="00444C64" w:rsidRPr="00DD302D" w:rsidRDefault="00444C64" w:rsidP="00FD0AB2">
                  <w:pPr>
                    <w:bidi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کانسپت نوت در تیم کاری باز نگری و به صورت جامع ت</w:t>
                  </w:r>
                  <w:r w:rsidR="0006489A">
                    <w:rPr>
                      <w:rFonts w:hint="cs"/>
                      <w:sz w:val="18"/>
                      <w:szCs w:val="18"/>
                      <w:rtl/>
                    </w:rPr>
                    <w:t>ه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یه شد</w:t>
                  </w:r>
                </w:p>
                <w:p w:rsidR="00E230CF" w:rsidRPr="00444C64" w:rsidRDefault="00E230CF" w:rsidP="00444C6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04pt;margin-top:18.65pt;width:115.2pt;height:104.7pt;z-index:251708416">
            <v:textbox style="mso-next-textbox:#_x0000_s1075">
              <w:txbxContent>
                <w:p w:rsidR="00E230CF" w:rsidRPr="00AC6D3A" w:rsidRDefault="00E230CF" w:rsidP="00FD0AB2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کانسپت نوت جامع به مدیریت عمومی پلان</w:t>
                  </w:r>
                  <w:r w:rsidR="00FD0AB2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و هماهنگی پروژه ها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جهت شمول به پروپوزل توحیدی ریاست عمومی منابع طبیعی و</w:t>
                  </w:r>
                  <w:r w:rsidR="00FD0AB2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از طریق مدیریت عمومی پلان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به ریاست عمومی پلان و پالیسی </w:t>
                  </w:r>
                  <w:r w:rsidR="00FD0AB2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غرض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طی مراحل بعدی</w:t>
                  </w:r>
                  <w:r w:rsidR="00FD0AB2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ارسال گردید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-8pt;margin-top:18.65pt;width:100pt;height:104.7pt;z-index:251734016">
            <v:textbox style="mso-next-textbox:#_x0000_s1100">
              <w:txbxContent>
                <w:p w:rsidR="00E230CF" w:rsidRDefault="00E230CF" w:rsidP="00E230CF">
                  <w:pPr>
                    <w:bidi/>
                    <w:spacing w:line="240" w:lineRule="auto"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طرح و ترتیب پروپوزل تفصیلی پروژه مطابق به فارمت وزارت مالیه و جدول های پلانی آن در ریاست علفچر- ارسال پلان ابتدایی  به وزارت مالیه از طریق ریاست مالی</w:t>
                  </w:r>
                </w:p>
                <w:p w:rsidR="00E230CF" w:rsidRPr="00DE3378" w:rsidRDefault="00E230CF" w:rsidP="00E230CF">
                  <w:pPr>
                    <w:bidi/>
                    <w:spacing w:line="240" w:lineRule="auto"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156pt;margin-top:18.65pt;width:104.8pt;height:104.7pt;z-index:251709440">
            <v:textbox style="mso-next-textbox:#_x0000_s1076">
              <w:txbxContent>
                <w:p w:rsidR="00E230CF" w:rsidRDefault="00E230CF" w:rsidP="00E230CF">
                  <w:pPr>
                    <w:bidi/>
                    <w:spacing w:line="240" w:lineRule="auto"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باز نگری کانسپت نوت جامع در ریاست پلان و پالیسی و طی مراحل تخنیکی و اداری آن در کمیته داخلی بودجه ، ریاست مالی و وزارت اقتصاد و تکمیل پلان ابتدایی</w:t>
                  </w:r>
                </w:p>
                <w:p w:rsidR="00E230CF" w:rsidRPr="00DE3378" w:rsidRDefault="00E230CF" w:rsidP="00E230CF">
                  <w:pPr>
                    <w:bidi/>
                    <w:spacing w:line="240" w:lineRule="auto"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66" style="position:absolute;left:0;text-align:left;margin-left:543.2pt;margin-top:60.95pt;width:32.8pt;height:26.4pt;z-index:251714560"/>
        </w:pict>
      </w:r>
      <w:r>
        <w:rPr>
          <w:noProof/>
        </w:rPr>
        <w:pict>
          <v:shape id="_x0000_s1072" type="#_x0000_t202" style="position:absolute;left:0;text-align:left;margin-left:8in;margin-top:18.65pt;width:102.4pt;height:104.7pt;z-index:251705344">
            <v:textbox style="mso-next-textbox:#_x0000_s1072">
              <w:txbxContent>
                <w:p w:rsidR="00E230CF" w:rsidRPr="00DD302D" w:rsidRDefault="00E230CF" w:rsidP="00444C64">
                  <w:pPr>
                    <w:bidi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با توجه به گسترش صحراگرایی در سمت شمال و غرب کشور اولین کانسپت نوت جهت مبارزه با</w:t>
                  </w:r>
                  <w:r w:rsidR="00444C64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صحرا گرایی در ریاست علفچر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طرح گردید</w:t>
                  </w:r>
                </w:p>
                <w:p w:rsidR="00E230CF" w:rsidRPr="00E230CF" w:rsidRDefault="00E230CF" w:rsidP="00E230C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7" type="#_x0000_t67" style="position:absolute;left:0;text-align:left;margin-left:510.4pt;margin-top:267.45pt;width:26.4pt;height:41.5pt;z-index:251730944">
            <v:textbox style="layout-flow:vertical-ideographic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98" type="#_x0000_t68" style="position:absolute;left:0;text-align:left;margin-left:476.95pt;margin-top:267.45pt;width:27.85pt;height:41.5pt;z-index:251731968">
            <v:textbox style="layout-flow:vertical-ideographic"/>
          </v:shape>
        </w:pict>
      </w:r>
      <w:r>
        <w:rPr>
          <w:noProof/>
        </w:rPr>
        <w:pict>
          <v:oval id="_x0000_s1096" style="position:absolute;left:0;text-align:left;margin-left:472pt;margin-top:360.85pt;width:43.2pt;height:42.4pt;z-index:251729920">
            <v:textbox>
              <w:txbxContent>
                <w:p w:rsidR="00E230CF" w:rsidRPr="00142B90" w:rsidRDefault="00E230CF" w:rsidP="00E230CF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142B90">
                    <w:rPr>
                      <w:rFonts w:hint="cs"/>
                      <w:b/>
                      <w:bCs/>
                      <w:rtl/>
                      <w:lang w:bidi="fa-IR"/>
                    </w:rPr>
                    <w:t>مرکز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86" type="#_x0000_t202" style="position:absolute;left:0;text-align:left;margin-left:6in;margin-top:308.95pt;width:122.4pt;height:112pt;z-index:251719680">
            <v:textbox style="mso-next-textbox:#_x0000_s1086">
              <w:txbxContent>
                <w:p w:rsidR="00E230CF" w:rsidRDefault="00E230CF" w:rsidP="00E230CF">
                  <w:pPr>
                    <w:bidi/>
                    <w:jc w:val="center"/>
                    <w:rPr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اعزام هیئت جهت مشاهده و ارزیابی روند جریان کار پروژه و ارایه گزارش به مرکز ( ریاست عمومی منابع طبعی)</w:t>
                  </w:r>
                </w:p>
                <w:p w:rsidR="00E230CF" w:rsidRDefault="00E230CF" w:rsidP="00E230CF">
                  <w:pPr>
                    <w:bidi/>
                    <w:jc w:val="both"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  <w:p w:rsidR="00E230CF" w:rsidRPr="00BF5BD8" w:rsidRDefault="00E230CF" w:rsidP="00E230CF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13" style="position:absolute;left:0;text-align:left;margin-left:560pt;margin-top:209.75pt;width:37.6pt;height:29.6pt;z-index:251713536"/>
        </w:pict>
      </w:r>
      <w:r>
        <w:rPr>
          <w:noProof/>
        </w:rPr>
        <w:pict>
          <v:shape id="_x0000_s1079" type="#_x0000_t202" style="position:absolute;left:0;text-align:left;margin-left:597.6pt;margin-top:175.45pt;width:76pt;height:92pt;z-index:251712512">
            <v:textbox>
              <w:txbxContent>
                <w:p w:rsidR="00E230CF" w:rsidRPr="00EB286B" w:rsidRDefault="00E230CF" w:rsidP="00E230CF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ارسال گزارش مستند از روند کاری پروژه به مرکز به صورت ماهوار و ارسال گزارش کامل بعد از ختم کار</w:t>
                  </w:r>
                  <w:r w:rsidRPr="008E6109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به مرکز</w:t>
                  </w:r>
                </w:p>
                <w:p w:rsidR="00E230CF" w:rsidRPr="00F96176" w:rsidRDefault="00E230CF" w:rsidP="00E230CF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102" style="position:absolute;left:0;text-align:left;margin-left:-65.75pt;margin-top:87.35pt;width:57.75pt;height:134.4pt;z-index:251723776"/>
        </w:pict>
      </w:r>
      <w:r>
        <w:rPr>
          <w:noProof/>
        </w:rPr>
        <w:pict>
          <v:shape id="_x0000_s1084" type="#_x0000_t202" style="position:absolute;left:0;text-align:left;margin-left:475.2pt;margin-top:175.45pt;width:84.8pt;height:92pt;z-index:251717632">
            <v:textbox>
              <w:txbxContent>
                <w:p w:rsidR="00E230CF" w:rsidRPr="00EB286B" w:rsidRDefault="00E230CF" w:rsidP="00E230CF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شروع فعالیت های عملی پروژه مطابق پلان تطبیقی  نظارت و ارزیابی مستمر از جریان پیشرفت کار توسط و ارسال گزارش ماهوار به مرکز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13" style="position:absolute;left:0;text-align:left;margin-left:445.6pt;margin-top:209.75pt;width:29.6pt;height:29.6pt;z-index:251727872"/>
        </w:pict>
      </w:r>
      <w:r>
        <w:rPr>
          <w:noProof/>
        </w:rPr>
        <w:pict>
          <v:shape id="_x0000_s1078" type="#_x0000_t202" style="position:absolute;left:0;text-align:left;margin-left:345.6pt;margin-top:175.45pt;width:100pt;height:92pt;z-index:251711488">
            <v:textbox>
              <w:txbxContent>
                <w:p w:rsidR="00E230CF" w:rsidRPr="00C25DEB" w:rsidRDefault="00E230CF" w:rsidP="00E230CF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آغاز امور مقدماتی مانند خریداری اجناس و مواد قابل تدارکاتی پروژه از طریق پروسه تدارکات و</w:t>
                  </w:r>
                  <w:r w:rsidRPr="00702A37"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استخدام متخصص و کارگران محلی از طریق  ریاست زراعت ولایت مربوطه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13" style="position:absolute;left:0;text-align:left;margin-left:318.4pt;margin-top:209.75pt;width:27.2pt;height:29.6pt;z-index:251726848"/>
        </w:pict>
      </w:r>
      <w:r>
        <w:rPr>
          <w:noProof/>
        </w:rPr>
        <w:pict>
          <v:shape id="_x0000_s1083" type="#_x0000_t202" style="position:absolute;left:0;text-align:left;margin-left:236pt;margin-top:175.45pt;width:82.4pt;height:92pt;z-index:251716608">
            <v:textbox>
              <w:txbxContent>
                <w:p w:rsidR="00E230CF" w:rsidRPr="006E3E11" w:rsidRDefault="00E230CF" w:rsidP="00E230CF">
                  <w:pPr>
                    <w:bidi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ارسال اسناد پروژه به ریاست زراعت ولایت از طریق مدیریت عمومی پلان و هماهنگی پروژه ها ریاست عمومی منابع طبیعی جهت آغاز کار پروژه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13" style="position:absolute;left:0;text-align:left;margin-left:201.6pt;margin-top:209.75pt;width:34.4pt;height:29.6pt;z-index:251725824"/>
        </w:pict>
      </w:r>
      <w:r>
        <w:rPr>
          <w:noProof/>
        </w:rPr>
        <w:pict>
          <v:shape id="_x0000_s1082" type="#_x0000_t202" style="position:absolute;left:0;text-align:left;margin-left:108.8pt;margin-top:175.45pt;width:92.8pt;height:92pt;z-index:251715584">
            <v:textbox>
              <w:txbxContent>
                <w:p w:rsidR="00E230CF" w:rsidRPr="005B11CA" w:rsidRDefault="00E230CF" w:rsidP="00E230CF">
                  <w:pPr>
                    <w:bidi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ریاست مالی از منظوری بودجه به مدیریت عمومی پلان  ریاست عمومی منابع طبیعی اطلاع و بودجه منظور شده را به مستوفیت ولایت مربوطه ارسال مینماید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13" style="position:absolute;left:0;text-align:left;margin-left:74.4pt;margin-top:209.75pt;width:34.4pt;height:29.6pt;z-index:251724800"/>
        </w:pict>
      </w:r>
      <w:r>
        <w:rPr>
          <w:noProof/>
        </w:rPr>
        <w:pict>
          <v:shape id="_x0000_s1077" type="#_x0000_t202" style="position:absolute;left:0;text-align:left;margin-left:-8pt;margin-top:175.45pt;width:82.4pt;height:92pt;z-index:251710464">
            <v:textbox>
              <w:txbxContent>
                <w:p w:rsidR="00E230CF" w:rsidRPr="00D10D8B" w:rsidRDefault="00E230CF" w:rsidP="00FD0AB2">
                  <w:pPr>
                    <w:bidi/>
                    <w:jc w:val="both"/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fa-IR"/>
                    </w:rPr>
                    <w:t>ارسال پلان پروژه به وزارت مالیه غرض دفاع بودجه از طریق ریاست مالی و اخذ منظوری بودجه</w:t>
                  </w:r>
                </w:p>
              </w:txbxContent>
            </v:textbox>
          </v:shape>
        </w:pict>
      </w:r>
    </w:p>
    <w:p w:rsidR="00B27683" w:rsidRDefault="00B27683"/>
    <w:p w:rsidR="00B27683" w:rsidRDefault="00010002"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105" type="#_x0000_t91" style="position:absolute;margin-left:554.4pt;margin-top:216.55pt;width:89.6pt;height:105.7pt;rotation:180;z-index:251738112"/>
        </w:pict>
      </w:r>
      <w:r w:rsidR="00E344CC">
        <w:rPr>
          <w:noProof/>
        </w:rPr>
        <w:pict>
          <v:shape id="_x0000_s1087" type="#_x0000_t66" style="position:absolute;margin-left:424pt;margin-top:10.05pt;width:32.8pt;height:26.4pt;z-index:251720704"/>
        </w:pict>
      </w:r>
      <w:r w:rsidR="00E344CC">
        <w:rPr>
          <w:noProof/>
        </w:rPr>
        <w:pict>
          <v:shape id="_x0000_s1089" type="#_x0000_t66" style="position:absolute;margin-left:265.6pt;margin-top:10.05pt;width:32.8pt;height:26.4pt;z-index:251722752"/>
        </w:pict>
      </w:r>
      <w:r w:rsidR="00E344CC">
        <w:rPr>
          <w:noProof/>
        </w:rPr>
        <w:pict>
          <v:shape id="_x0000_s1101" type="#_x0000_t66" style="position:absolute;margin-left:96.8pt;margin-top:10.05pt;width:32.8pt;height:26.4pt;z-index:251735040"/>
        </w:pict>
      </w:r>
    </w:p>
    <w:sectPr w:rsidR="00B27683" w:rsidSect="002F4077">
      <w:pgSz w:w="15840" w:h="12240" w:orient="landscape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compat/>
  <w:rsids>
    <w:rsidRoot w:val="00B27683"/>
    <w:rsid w:val="00010002"/>
    <w:rsid w:val="00037831"/>
    <w:rsid w:val="00051FB3"/>
    <w:rsid w:val="0006489A"/>
    <w:rsid w:val="0008080D"/>
    <w:rsid w:val="000865BF"/>
    <w:rsid w:val="000C4CDA"/>
    <w:rsid w:val="000D2376"/>
    <w:rsid w:val="001D596E"/>
    <w:rsid w:val="00216EF8"/>
    <w:rsid w:val="0023771E"/>
    <w:rsid w:val="002F4077"/>
    <w:rsid w:val="00314BC6"/>
    <w:rsid w:val="00365C8C"/>
    <w:rsid w:val="00376434"/>
    <w:rsid w:val="003B2059"/>
    <w:rsid w:val="00444C64"/>
    <w:rsid w:val="004669AC"/>
    <w:rsid w:val="004C6368"/>
    <w:rsid w:val="00501824"/>
    <w:rsid w:val="00533860"/>
    <w:rsid w:val="005A1282"/>
    <w:rsid w:val="005A2778"/>
    <w:rsid w:val="005D3CAB"/>
    <w:rsid w:val="00702A79"/>
    <w:rsid w:val="007F7BE4"/>
    <w:rsid w:val="00811D34"/>
    <w:rsid w:val="008170A3"/>
    <w:rsid w:val="00875F6A"/>
    <w:rsid w:val="00890E39"/>
    <w:rsid w:val="008C7A91"/>
    <w:rsid w:val="00954BFD"/>
    <w:rsid w:val="00A27E6F"/>
    <w:rsid w:val="00AA7181"/>
    <w:rsid w:val="00B1436C"/>
    <w:rsid w:val="00B27683"/>
    <w:rsid w:val="00BB00AB"/>
    <w:rsid w:val="00BC4470"/>
    <w:rsid w:val="00BF1FD3"/>
    <w:rsid w:val="00BF5CC4"/>
    <w:rsid w:val="00C3108C"/>
    <w:rsid w:val="00CB3D7F"/>
    <w:rsid w:val="00CE781F"/>
    <w:rsid w:val="00D04787"/>
    <w:rsid w:val="00D33EA6"/>
    <w:rsid w:val="00D4090D"/>
    <w:rsid w:val="00D51B94"/>
    <w:rsid w:val="00D70455"/>
    <w:rsid w:val="00D73C35"/>
    <w:rsid w:val="00DD302D"/>
    <w:rsid w:val="00E230CF"/>
    <w:rsid w:val="00E31476"/>
    <w:rsid w:val="00E34018"/>
    <w:rsid w:val="00E344CC"/>
    <w:rsid w:val="00E4451C"/>
    <w:rsid w:val="00F516A3"/>
    <w:rsid w:val="00F937EC"/>
    <w:rsid w:val="00FD0AB2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Abdul.baqi</dc:creator>
  <cp:lastModifiedBy>Abdul.baqi</cp:lastModifiedBy>
  <cp:revision>47</cp:revision>
  <dcterms:created xsi:type="dcterms:W3CDTF">2018-01-10T05:25:00Z</dcterms:created>
  <dcterms:modified xsi:type="dcterms:W3CDTF">2018-01-13T04:56:00Z</dcterms:modified>
</cp:coreProperties>
</file>