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58" w:rsidRDefault="00A45B58" w:rsidP="00A45B58">
      <w:pPr>
        <w:pStyle w:val="Heading1"/>
        <w:bidi/>
      </w:pPr>
      <w:r>
        <w:rPr>
          <w:rtl/>
        </w:rPr>
        <w:t>معرفی یک ولایت</w:t>
      </w:r>
      <w:r>
        <w:t>:</w:t>
      </w:r>
      <w:r>
        <w:br/>
      </w:r>
      <w:r>
        <w:rPr>
          <w:rtl/>
        </w:rPr>
        <w:t xml:space="preserve">افزایش </w:t>
      </w:r>
      <w:r>
        <w:rPr>
          <w:rtl/>
          <w:lang w:bidi="fa-IR"/>
        </w:rPr>
        <w:t>۲۵</w:t>
      </w:r>
      <w:r>
        <w:rPr>
          <w:rtl/>
        </w:rPr>
        <w:t xml:space="preserve"> درصدی میوه‌های مشهور بلخ</w:t>
      </w:r>
    </w:p>
    <w:p w:rsidR="000825E0" w:rsidRDefault="000825E0" w:rsidP="000825E0">
      <w:pPr>
        <w:pStyle w:val="NormalWeb"/>
        <w:shd w:val="clear" w:color="auto" w:fill="FFFFFF"/>
        <w:bidi/>
        <w:spacing w:before="0" w:beforeAutospacing="0" w:after="90" w:afterAutospacing="0" w:line="360" w:lineRule="auto"/>
        <w:rPr>
          <w:rFonts w:ascii="Helvetica" w:hAnsi="Helvetica" w:cs="Helvetica"/>
          <w:color w:val="1C1E2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5943600" cy="3109595"/>
            <wp:effectExtent l="0" t="0" r="0" b="0"/>
            <wp:wrapSquare wrapText="bothSides"/>
            <wp:docPr id="1" name="Picture 1" descr="C:\Users\Administrator.WINDOWS-GS1LJ8G\AppData\Local\Microsoft\Windows\INetCache\Content.Word\64313695_2535859723105279_1835477917740564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WINDOWS-GS1LJ8G\AppData\Local\Microsoft\Windows\INetCache\Content.Word\64313695_2535859723105279_183547791774056448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8" b="10096"/>
                    <a:stretch/>
                  </pic:blipFill>
                  <pic:spPr bwMode="auto">
                    <a:xfrm>
                      <a:off x="0" y="0"/>
                      <a:ext cx="594360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B58">
        <w:rPr>
          <w:rFonts w:ascii="Helvetica" w:hAnsi="Helvetica" w:cs="Helvetica"/>
          <w:color w:val="1C1E21"/>
          <w:sz w:val="21"/>
          <w:szCs w:val="21"/>
          <w:rtl/>
        </w:rPr>
        <w:t>گیتی محسنی، هفته‌نامه‌ی دهقان</w:t>
      </w:r>
      <w:r w:rsidR="00A45B58">
        <w:rPr>
          <w:rFonts w:ascii="Helvetica" w:hAnsi="Helvetica" w:cs="Helvetica"/>
          <w:color w:val="1C1E21"/>
          <w:sz w:val="21"/>
          <w:szCs w:val="21"/>
        </w:rPr>
        <w:br/>
      </w:r>
      <w:bookmarkStart w:id="0" w:name="_GoBack"/>
      <w:bookmarkEnd w:id="0"/>
    </w:p>
    <w:p w:rsidR="00A45B58" w:rsidRDefault="00A45B58" w:rsidP="000825E0">
      <w:pPr>
        <w:pStyle w:val="NormalWeb"/>
        <w:shd w:val="clear" w:color="auto" w:fill="FFFFFF"/>
        <w:bidi/>
        <w:spacing w:before="0" w:beforeAutospacing="0" w:after="90" w:afterAutospacing="0" w:line="360" w:lineRule="auto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  <w:rtl/>
        </w:rPr>
        <w:t xml:space="preserve">ریاست زراعت، آبیاری و مالداری ولایت می‌گوید که فرآورده‌های باغداری این ولایت نسبت به سال گذشته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۲۵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 افزایش یافته است. نظر به آمار این ریاست، سال پار حاصل میوه‌ی بلخ بیش از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۸۰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هزار 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۹۰۰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بود در حالی که این رقم امسال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۱۰۱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هزار 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۱۱۸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افزایش یافته است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>انگور، سیب، ناک، انار، توت، توت زمینی، شفتالو، زردآلو، آلو، آلوبالو، چهارمغز، بادام، انجیر و پسته از مهم‌ترین فرآورده‌های باغی این ولایت است که افزایش دارد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>موجودیت زمین‌های فراوان و حاصل‌خیز، اقلیم مناسب، موجودیت نسبی سردخانه‌ها، نقش فعال‌تر سکتور خصوصی در بخش تولید، حمایت دولت از کشاورزان در بخش توزیع کود کیمیایی با کیفیت، سرمایه‌گذاری‌ها در بخش تولید دانه و چوچه‌ی مرغ، موجودیت منابع بهتر آبی و موجودیت فابریکه‌ها در بخش پروسس و بسته‌بندی فرآورده‌های کشاورزی از مهم‌ترین عواملی است که سبب افزایش حاصلات و علاقه مردم به باغداری در این ولایت گردیده است</w:t>
      </w:r>
      <w:r>
        <w:rPr>
          <w:rFonts w:ascii="Helvetica" w:hAnsi="Helvetica" w:cs="Helvetica"/>
          <w:color w:val="1C1E21"/>
          <w:sz w:val="21"/>
          <w:szCs w:val="21"/>
        </w:rPr>
        <w:t>.</w:t>
      </w:r>
    </w:p>
    <w:p w:rsidR="00A45B58" w:rsidRDefault="00A45B58" w:rsidP="00A45B58">
      <w:pPr>
        <w:pStyle w:val="NormalWeb"/>
        <w:shd w:val="clear" w:color="auto" w:fill="FFFFFF"/>
        <w:bidi/>
        <w:spacing w:before="90" w:beforeAutospacing="0" w:after="90" w:afterAutospacing="0" w:line="360" w:lineRule="auto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  <w:rtl/>
        </w:rPr>
        <w:t>در این جدول حاصلات‌ میوه‌ بلخ امسال تشریح شده است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>نوعیت میوه ساحه تحت کشت به هکتار مقدار حاصل به تن افزایش در تناسب به سال گذشته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انگور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۳۳۳۹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۳۵۰۰۰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۴۰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سیب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۱۲۰۰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۵۲۸۰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</w:t>
      </w:r>
      <w:r>
        <w:rPr>
          <w:rFonts w:ascii="Helvetica" w:hAnsi="Helvetica" w:cs="Helvetica"/>
          <w:color w:val="1C1E21"/>
          <w:sz w:val="21"/>
          <w:szCs w:val="21"/>
        </w:rPr>
        <w:t xml:space="preserve"> 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ناک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۱۴۴۰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۴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بهی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۷۰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۱۹۲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۵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امروت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۱۵۰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۸۰۶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۶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انار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۱۹۳۹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۷۲۰۰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lastRenderedPageBreak/>
        <w:t>۷</w:t>
      </w:r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توت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۳۵۰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۹۰۰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۸</w:t>
      </w:r>
      <w:r>
        <w:rPr>
          <w:rFonts w:ascii="Helvetica" w:hAnsi="Helvetica" w:cs="Helvetica"/>
          <w:color w:val="1C1E21"/>
          <w:sz w:val="21"/>
          <w:szCs w:val="21"/>
        </w:rPr>
        <w:t xml:space="preserve"> 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توت زمینی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۳۶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۹</w:t>
      </w:r>
      <w:r>
        <w:rPr>
          <w:rFonts w:ascii="Helvetica" w:hAnsi="Helvetica" w:cs="Helvetica"/>
          <w:color w:val="1C1E21"/>
          <w:sz w:val="21"/>
          <w:szCs w:val="21"/>
        </w:rPr>
        <w:t xml:space="preserve"> 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شفتالو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۱۹۲۰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۱۰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زردآلو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۱۱۸۱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۱۵۴۰۰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۴۰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۱۱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گیلاس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۶۰۰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۲۷۸۰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۱۲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آلوبالو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۱۵۰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۱۸۰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۱۳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چهارمغز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۱۵۰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۱۸۰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۱۴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بادام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۴۹۸۰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۸۲۵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۱۵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انجیر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۷۰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۱۶</w:t>
      </w:r>
      <w:r>
        <w:rPr>
          <w:rFonts w:ascii="Helvetica" w:hAnsi="Helvetica" w:cs="Helvetica"/>
          <w:color w:val="1C1E21"/>
          <w:sz w:val="21"/>
          <w:szCs w:val="21"/>
        </w:rPr>
        <w:t xml:space="preserve">- 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پسته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۳۰۰۰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۲۲۰۰۰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مجموع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۱۷۷۸۹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هکتار در کل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۲۵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</w:t>
      </w:r>
    </w:p>
    <w:p w:rsidR="00A45B58" w:rsidRDefault="00A45B58" w:rsidP="00A45B58">
      <w:pPr>
        <w:pStyle w:val="NormalWeb"/>
        <w:shd w:val="clear" w:color="auto" w:fill="FFFFFF"/>
        <w:bidi/>
        <w:spacing w:before="90" w:beforeAutospacing="0" w:after="90" w:afterAutospacing="0" w:line="360" w:lineRule="auto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  <w:rtl/>
        </w:rPr>
        <w:t>فعالیت‌های امسال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ریاست زراعت ولایت بلخ در سال روان خورشیدی،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۶۰۰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تخم اصلاح‌شده 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۱۲۰۰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کود کیمیایی را برای کشاورزان و باغداران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۱۴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ولسوالی این ولایت توزیع کرده و در ضمن قطعات نمایشی گندم و شالی را در سه ولسوالی ایجاد کرده است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>در کنار این، توسعه ساحات زعفران در ولسوالی‌ها، توسعه و مراقبت از فارم‌های تحقیقاتی، ترویجی و تولیدی، انکشاف مالداری، تولید و توزیع تخم‌های بنیادی و مادری و توسعه مالداری از مهم‌ترین برنامه‌های دیگر این ریاست به خاطر افزایش تولیدات کشاورزی، مالداری و باغداری در نخستین ماه‌های سال روان خورشیدی بودند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مبارزه با آفت‌ها و بیماری‌های نباتی، احداث باغچه‌های خانه‌گی، اعمار سردخانه به ظرفیت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۵۰۰۰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متریک تن، از دیگر برنامه‌های ریاست زراعت بلخ به خاطر افزایش فرآورده‌های زراعتی است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ریاست زراعت بلخ به خاطر توسعه‌ی جنگل‌ها به ویژه جنگل‌های مثمر، در بهار امسال،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۷۶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هزار 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نهال مثمر و غیر مثمر را در شهر مزار شریف و ولسوالی‌های ولایت بلخ توزیع کرد. این ریاست در سال روان خورشیدی، برای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۷۸۸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به طور مستقیم و برای دو هزار 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۳۵۰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به طور غیرمستقیم از طریق تطبیق پروژه سرسبزی و ایجاد قوریه، زمینه اشتغال را ایجاد کرد و نیز با عملی ساختن پروژه جلوگیری از توسعه صحرا، برای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۵۴۱۸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بطور مستقیم و برای یک هزار 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۵۵۲۰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بطور غیرمستقیم زمینه اشتغال فراهم شده است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>حمایت از صنعت مرغداری، پشتی‌بانی از تولید و پروسس شیر، حمایت از صنعت ماهی‌پروری، انکشاف و توسعه زراعت، مدیریت موثر آب‌های کشاورزی و خاک، انکشاف اقتصاد خانواده‌های کشاورز در سطح ولسوالی‌ها، ترویج و تولید نباتات با ارزش اقتصادی، حمایت از سکتور مالداری و نیز حمایت از سکتور خصوصی و متشبثان خرد تولیدی در بخش زراعت از اولویت‌های ریاست زراعت و مالداری بلخ استند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ریاست زراعت بلخ در آغاز امسال،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۶۴۰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متریک تن تخم اصلاح‌شده‌ی گندم و بیش‌تر از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۱۲۰۰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تن کود کیمیایی یوریا را با سب‌سایدی برای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۱۲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هزار 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۲۶۲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کشاورز در سراسر این ولایت توزیع کرد. در این سال هم‌چنان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۸۷۸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کیلوگرام تخم های اصلاح‌شده پنبه به کشاورزان توزیع شد</w:t>
      </w:r>
      <w:r>
        <w:rPr>
          <w:rFonts w:ascii="Helvetica" w:hAnsi="Helvetica" w:cs="Helvetica"/>
          <w:color w:val="1C1E21"/>
          <w:sz w:val="21"/>
          <w:szCs w:val="21"/>
        </w:rPr>
        <w:t>. 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توسعه ساحات کشت زعفران در بلخ یکی دیگر از بخش‌هایی بوده است که سبب افزایش حاصلات در این ولایت شده است. در سال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۱۳۹۸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خورشیدی،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۷۵۰۰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کیلوگرام پیاز زعفران جهت ایجاد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۳۰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قطعه نمایشی و تولیدی در سطح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۱۰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ولسوالی به ارزش دو میلیون و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۲۹۸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هزار افغانی به کشاورزان توزیع شده است</w:t>
      </w:r>
      <w:r>
        <w:rPr>
          <w:rFonts w:ascii="Helvetica" w:hAnsi="Helvetica" w:cs="Helvetica"/>
          <w:color w:val="1C1E21"/>
          <w:sz w:val="21"/>
          <w:szCs w:val="21"/>
        </w:rPr>
        <w:t>. 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در جریان این سال به هدف آموزش بهتر مسایل مربوط به کشاورزی و باغداری، ریاست زراعت بلخ، برنامه‌های آموزشی را در بخش‌های </w:t>
      </w:r>
      <w:r>
        <w:rPr>
          <w:rFonts w:ascii="Helvetica" w:hAnsi="Helvetica" w:cs="Helvetica"/>
          <w:color w:val="1C1E21"/>
          <w:sz w:val="21"/>
          <w:szCs w:val="21"/>
          <w:rtl/>
        </w:rPr>
        <w:lastRenderedPageBreak/>
        <w:t xml:space="preserve">مدیریت مزرعه، مبارزه با آفت‌ها و امراض نباتی، باغداری و تولید سبزیجات، ایجاد مکتب های مزرعه و پروسس سبزیجات و میوه‌جات و سایر موارد مربوط به کشاورزی و باغداری را دایر نموده است. در کل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۲۵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هزار دهقان مرد و زن از طریق مکاتب مزرعه در سطح این ولایت از این برنامه‌های آموزشی مستفید شده اند. تدویر این برنامه در کنار اینکه سطح فهم کشاورزان و باغداران را در بخش‌های گوناگون زراعت و باغداری بلند برده است، در افزایش حاصلات از لحاظ کیفیت و کمیت بسیار مؤثر بوده است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از این‌که یک بخش زیادی مردم در ولایت بلخ به ویژه در ولسوالی‌های این ولایت سرگرم زراعت، باغداری و مالداری استند، وزارت زراعت، آبیاری و مالداری توقع دارد که افزایش </w:t>
      </w:r>
      <w:r>
        <w:rPr>
          <w:rFonts w:ascii="Helvetica" w:hAnsi="Helvetica" w:cs="Helvetica"/>
          <w:color w:val="1C1E21"/>
          <w:sz w:val="21"/>
          <w:szCs w:val="21"/>
          <w:rtl/>
          <w:lang w:bidi="fa-IR"/>
        </w:rPr>
        <w:t>۲۵</w:t>
      </w:r>
      <w:r>
        <w:rPr>
          <w:rFonts w:ascii="Helvetica" w:hAnsi="Helvetica" w:cs="Helvetica"/>
          <w:color w:val="1C1E21"/>
          <w:sz w:val="21"/>
          <w:szCs w:val="21"/>
          <w:rtl/>
        </w:rPr>
        <w:t xml:space="preserve"> درصدی در حاصلات زراعتی و باغداری در این ولایت در سال روان، سبب کاهش فقر و بهبود زنده‌گی مردم به ویژه دهقانان شود</w:t>
      </w:r>
      <w:r>
        <w:rPr>
          <w:rFonts w:ascii="Helvetica" w:hAnsi="Helvetica" w:cs="Helvetica"/>
          <w:color w:val="1C1E21"/>
          <w:sz w:val="21"/>
          <w:szCs w:val="21"/>
        </w:rPr>
        <w:t>.</w:t>
      </w:r>
    </w:p>
    <w:p w:rsidR="00615208" w:rsidRDefault="00615208" w:rsidP="00A45B58">
      <w:pPr>
        <w:bidi/>
        <w:spacing w:line="360" w:lineRule="auto"/>
      </w:pPr>
    </w:p>
    <w:sectPr w:rsidR="0061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A6"/>
    <w:rsid w:val="000825E0"/>
    <w:rsid w:val="00615208"/>
    <w:rsid w:val="00A45B58"/>
    <w:rsid w:val="00A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93EC"/>
  <w15:chartTrackingRefBased/>
  <w15:docId w15:val="{0EE8AA16-FC12-4F93-8A19-C03E8B0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5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2019-06-16T06:23:00Z</dcterms:created>
  <dcterms:modified xsi:type="dcterms:W3CDTF">2019-06-16T06:25:00Z</dcterms:modified>
</cp:coreProperties>
</file>