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9" w:rsidRPr="00A45DAB" w:rsidRDefault="00565229" w:rsidP="00A45DAB">
      <w:pPr>
        <w:bidi/>
        <w:jc w:val="both"/>
        <w:rPr>
          <w:rFonts w:asciiTheme="majorBidi" w:hAnsiTheme="majorBidi" w:cstheme="majorBidi"/>
          <w:sz w:val="28"/>
          <w:szCs w:val="28"/>
        </w:rPr>
      </w:pPr>
      <w:bookmarkStart w:id="0" w:name="_GoBack"/>
      <w:r w:rsidRPr="00A45DAB">
        <w:rPr>
          <w:rFonts w:asciiTheme="majorBidi" w:hAnsiTheme="majorBidi" w:cstheme="majorBidi"/>
          <w:sz w:val="28"/>
          <w:szCs w:val="28"/>
          <w:rtl/>
        </w:rPr>
        <w:t>بدخشان و محصولات عمده</w:t>
      </w:r>
    </w:p>
    <w:bookmarkEnd w:id="0"/>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 xml:space="preserve">بدخشان از قدیمی‌ترین گهواره‌های تمدن بشری آریایی باستان است. بدخشان سرزمین زیبای تاریخی و کوهستانی است که دارای </w:t>
      </w:r>
      <w:r w:rsidRPr="00A45DAB">
        <w:rPr>
          <w:rFonts w:asciiTheme="majorBidi" w:hAnsiTheme="majorBidi" w:cstheme="majorBidi"/>
          <w:sz w:val="28"/>
          <w:szCs w:val="28"/>
          <w:rtl/>
          <w:lang w:bidi="fa-IR"/>
        </w:rPr>
        <w:t>۴۷</w:t>
      </w:r>
      <w:r w:rsidRPr="00A45DAB">
        <w:rPr>
          <w:rFonts w:asciiTheme="majorBidi" w:hAnsiTheme="majorBidi" w:cstheme="majorBidi"/>
          <w:sz w:val="28"/>
          <w:szCs w:val="28"/>
          <w:rtl/>
        </w:rPr>
        <w:t xml:space="preserve"> هزار و </w:t>
      </w:r>
      <w:r w:rsidRPr="00A45DAB">
        <w:rPr>
          <w:rFonts w:asciiTheme="majorBidi" w:hAnsiTheme="majorBidi" w:cstheme="majorBidi"/>
          <w:sz w:val="28"/>
          <w:szCs w:val="28"/>
          <w:rtl/>
          <w:lang w:bidi="fa-IR"/>
        </w:rPr>
        <w:t>۴۰۳</w:t>
      </w:r>
      <w:r w:rsidRPr="00A45DAB">
        <w:rPr>
          <w:rFonts w:asciiTheme="majorBidi" w:hAnsiTheme="majorBidi" w:cstheme="majorBidi"/>
          <w:sz w:val="28"/>
          <w:szCs w:val="28"/>
          <w:rtl/>
        </w:rPr>
        <w:t xml:space="preserve"> کیلومتر مربع مساحت است. داشتن دریای خروشان، کوه‌های زیبا و سرسبز، حیوانات ناب، معادنی چون لاجورد، طلا، زمرد، یاقوت، مس و المونیم، ارزش آن را چند برابر ساخته است. دریای آمو، کوکچه، جهیل شیوه، جهیل توپ‌خانه، پارک ملی واخان و قله‌های پامیر به بدخشان، شهرت جهانی بخشیده است</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پیداوار زراعتی و باغداری این ولایت شامل گندم، جو، جواری، نسک، کنجد، نخود، لوبیا، باقلی، شرشم، زغر، باقلی، سیب، انگور، ناک، انار، توت، چهارمغز، بادام، شفتالو، زردآلو، آلوبالو، خربزه و زیره است</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 xml:space="preserve">زمین‌های آبی بدخشان به بیش از شش هزار و </w:t>
      </w:r>
      <w:r w:rsidRPr="00A45DAB">
        <w:rPr>
          <w:rFonts w:asciiTheme="majorBidi" w:hAnsiTheme="majorBidi" w:cstheme="majorBidi"/>
          <w:sz w:val="28"/>
          <w:szCs w:val="28"/>
          <w:rtl/>
          <w:lang w:bidi="fa-IR"/>
        </w:rPr>
        <w:t>۷۲۵</w:t>
      </w:r>
      <w:r w:rsidRPr="00A45DAB">
        <w:rPr>
          <w:rFonts w:asciiTheme="majorBidi" w:hAnsiTheme="majorBidi" w:cstheme="majorBidi"/>
          <w:sz w:val="28"/>
          <w:szCs w:val="28"/>
          <w:rtl/>
        </w:rPr>
        <w:t xml:space="preserve"> کیلومتر مربع و زمین‌های للمی این ولایت به </w:t>
      </w:r>
      <w:r w:rsidRPr="00A45DAB">
        <w:rPr>
          <w:rFonts w:asciiTheme="majorBidi" w:hAnsiTheme="majorBidi" w:cstheme="majorBidi"/>
          <w:sz w:val="28"/>
          <w:szCs w:val="28"/>
          <w:rtl/>
          <w:lang w:bidi="fa-IR"/>
        </w:rPr>
        <w:t>۲۰</w:t>
      </w:r>
      <w:r w:rsidRPr="00A45DAB">
        <w:rPr>
          <w:rFonts w:asciiTheme="majorBidi" w:hAnsiTheme="majorBidi" w:cstheme="majorBidi"/>
          <w:sz w:val="28"/>
          <w:szCs w:val="28"/>
          <w:rtl/>
        </w:rPr>
        <w:t xml:space="preserve"> هزار و </w:t>
      </w:r>
      <w:r w:rsidRPr="00A45DAB">
        <w:rPr>
          <w:rFonts w:asciiTheme="majorBidi" w:hAnsiTheme="majorBidi" w:cstheme="majorBidi"/>
          <w:sz w:val="28"/>
          <w:szCs w:val="28"/>
          <w:rtl/>
          <w:lang w:bidi="fa-IR"/>
        </w:rPr>
        <w:t>۱۷۶</w:t>
      </w:r>
      <w:r w:rsidRPr="00A45DAB">
        <w:rPr>
          <w:rFonts w:asciiTheme="majorBidi" w:hAnsiTheme="majorBidi" w:cstheme="majorBidi"/>
          <w:sz w:val="28"/>
          <w:szCs w:val="28"/>
          <w:rtl/>
        </w:rPr>
        <w:t xml:space="preserve"> کیلو متر مربع می‌رسد</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t>جنگل‌های بدخشان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 xml:space="preserve">بدخشان دارای </w:t>
      </w:r>
      <w:r w:rsidRPr="00A45DAB">
        <w:rPr>
          <w:rFonts w:asciiTheme="majorBidi" w:hAnsiTheme="majorBidi" w:cstheme="majorBidi"/>
          <w:sz w:val="28"/>
          <w:szCs w:val="28"/>
          <w:rtl/>
          <w:lang w:bidi="fa-IR"/>
        </w:rPr>
        <w:t>۷۰</w:t>
      </w:r>
      <w:r w:rsidRPr="00A45DAB">
        <w:rPr>
          <w:rFonts w:asciiTheme="majorBidi" w:hAnsiTheme="majorBidi" w:cstheme="majorBidi"/>
          <w:sz w:val="28"/>
          <w:szCs w:val="28"/>
          <w:rtl/>
        </w:rPr>
        <w:t xml:space="preserve"> هزار هکتار جنگل، شامل جنگل‌های پسته، بادام، چهارمغز و اشجار غیر مثمر چون ارچه، ارغوان، ایرغی و گز است. این جنگل‌ها اهمیت اقتصادی فراوانی به بدخشان بخشیده است</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t>نباتات طبی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نباتات طبی یا گیاهان دارویی از جمله اقلام مهم صادراتی این ولایت است. شیرین‌بویه، هنگ، زیره، چیره، زرسرک، چیگار، سمارق، کیشه، آلیمان، بوگن، پودینه، ابری، بوی‌مادران، کاسنی، چای کوهی، تاجگل، ایل‌رنگ، چگری و ده‌ها نوع دیگر از شمار گیاهان دارویی و ارزشمند این ولایت‌اند</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sz w:val="28"/>
          <w:szCs w:val="28"/>
          <w:rtl/>
        </w:rPr>
      </w:pPr>
    </w:p>
    <w:p w:rsidR="00565229" w:rsidRPr="00A45DAB" w:rsidRDefault="00565229" w:rsidP="00A45DAB">
      <w:pPr>
        <w:bidi/>
        <w:jc w:val="both"/>
        <w:rPr>
          <w:rFonts w:asciiTheme="majorBidi" w:hAnsiTheme="majorBidi" w:cstheme="majorBidi"/>
          <w:sz w:val="28"/>
          <w:szCs w:val="28"/>
          <w:rtl/>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t>چراگاه</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چراگاه‌های دشت‌ایش در ولسوالی درواز، شیوه در ولسوالی ارغنج‌خواه و قمستی از شغنان مهم‌ترین چراگاه‌های این ولایت می‌باشد</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t>حیات وحش</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 xml:space="preserve">حیات وحش از ارزش‌مند‌ترین داشته‌های طبیعی هر کشور است. ولایت بدخشان از منظر حیات وحش شهرت ملی و جهانی دارد. دهلیز واخان از دامنه‌های کوه‌های پامیر بوده که حیوانات کم‌نظیر زیست می‌کند، </w:t>
      </w:r>
      <w:r w:rsidRPr="00A45DAB">
        <w:rPr>
          <w:rFonts w:asciiTheme="majorBidi" w:hAnsiTheme="majorBidi" w:cstheme="majorBidi"/>
          <w:sz w:val="28"/>
          <w:szCs w:val="28"/>
          <w:rtl/>
        </w:rPr>
        <w:lastRenderedPageBreak/>
        <w:t>پارک ملی واخان از مشهورترین ارزش‌های ملی بوده که سالانه صدها نفر از کشورهای دیگر به تماشای این پارک می‌آیند</w:t>
      </w:r>
      <w:r w:rsidRPr="00A45DAB">
        <w:rPr>
          <w:rFonts w:asciiTheme="majorBidi" w:hAnsiTheme="majorBidi" w:cstheme="majorBidi"/>
          <w:sz w:val="28"/>
          <w:szCs w:val="28"/>
        </w:rPr>
        <w:t>.</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t>مالداری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شماره نوعیت حیوان تعداد شیر گوشت سالانه</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۱</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w:t>
      </w:r>
      <w:r w:rsidRPr="00A45DAB">
        <w:rPr>
          <w:rFonts w:asciiTheme="majorBidi" w:hAnsiTheme="majorBidi" w:cstheme="majorBidi"/>
          <w:sz w:val="28"/>
          <w:szCs w:val="28"/>
          <w:rtl/>
          <w:lang w:bidi="fa-IR"/>
        </w:rPr>
        <w:t>گاو ۳۵۳۴۸۶ ۲۸۲۱۳ تن ۷۰۰ تن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۲.</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گوسفند ۷۲۰۹۱۵ ۱۵۰۰تن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۳</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 xml:space="preserve">. </w:t>
      </w:r>
      <w:r w:rsidRPr="00A45DAB">
        <w:rPr>
          <w:rFonts w:asciiTheme="majorBidi" w:hAnsiTheme="majorBidi" w:cstheme="majorBidi"/>
          <w:sz w:val="28"/>
          <w:szCs w:val="28"/>
          <w:rtl/>
          <w:lang w:bidi="fa-IR"/>
        </w:rPr>
        <w:t>بز ۷۵۶۰۸۶ ۱۰۰۰تن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 xml:space="preserve">۴. </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غژگاو ۸۵۰۰ ۱۵تن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 xml:space="preserve">۵. </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شتر ۱۲۵</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۶</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 xml:space="preserve">. </w:t>
      </w:r>
      <w:r w:rsidRPr="00A45DAB">
        <w:rPr>
          <w:rFonts w:asciiTheme="majorBidi" w:hAnsiTheme="majorBidi" w:cstheme="majorBidi"/>
          <w:sz w:val="28"/>
          <w:szCs w:val="28"/>
          <w:rtl/>
          <w:lang w:bidi="fa-IR"/>
        </w:rPr>
        <w:t>اسب ۱۹۵۵۱</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۷</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 xml:space="preserve">. </w:t>
      </w:r>
      <w:r w:rsidRPr="00A45DAB">
        <w:rPr>
          <w:rFonts w:asciiTheme="majorBidi" w:hAnsiTheme="majorBidi" w:cstheme="majorBidi"/>
          <w:sz w:val="28"/>
          <w:szCs w:val="28"/>
          <w:rtl/>
          <w:lang w:bidi="fa-IR"/>
        </w:rPr>
        <w:t>مرغ ۴۶۰۰۰۰ ۱۲تن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۸</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 xml:space="preserve">. </w:t>
      </w:r>
      <w:r w:rsidRPr="00A45DAB">
        <w:rPr>
          <w:rFonts w:asciiTheme="majorBidi" w:hAnsiTheme="majorBidi" w:cstheme="majorBidi"/>
          <w:sz w:val="28"/>
          <w:szCs w:val="28"/>
          <w:rtl/>
          <w:lang w:bidi="fa-IR"/>
        </w:rPr>
        <w:t>ماهی ۳۰۰۰ ۵</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۹</w:t>
      </w:r>
      <w:r w:rsidRPr="00A45DAB">
        <w:rPr>
          <w:rFonts w:asciiTheme="majorBidi" w:hAnsiTheme="majorBidi" w:cstheme="majorBidi"/>
          <w:sz w:val="28"/>
          <w:szCs w:val="28"/>
        </w:rPr>
        <w:t xml:space="preserve"> </w:t>
      </w:r>
      <w:r w:rsidRPr="00A45DAB">
        <w:rPr>
          <w:rFonts w:asciiTheme="majorBidi" w:hAnsiTheme="majorBidi" w:cstheme="majorBidi"/>
          <w:sz w:val="28"/>
          <w:szCs w:val="28"/>
          <w:rtl/>
        </w:rPr>
        <w:t xml:space="preserve">. </w:t>
      </w:r>
      <w:r w:rsidRPr="00A45DAB">
        <w:rPr>
          <w:rFonts w:asciiTheme="majorBidi" w:hAnsiTheme="majorBidi" w:cstheme="majorBidi"/>
          <w:sz w:val="28"/>
          <w:szCs w:val="28"/>
          <w:rtl/>
          <w:lang w:bidi="fa-IR"/>
        </w:rPr>
        <w:t>زنبور عسل ۹۸۵۰ صندوق</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rPr>
        <w:t xml:space="preserve">پیله‌وری </w:t>
      </w:r>
      <w:r w:rsidRPr="00A45DAB">
        <w:rPr>
          <w:rFonts w:asciiTheme="majorBidi" w:hAnsiTheme="majorBidi" w:cstheme="majorBidi"/>
          <w:sz w:val="28"/>
          <w:szCs w:val="28"/>
          <w:rtl/>
          <w:lang w:bidi="fa-IR"/>
        </w:rPr>
        <w:t>۲۸۰</w:t>
      </w:r>
      <w:r w:rsidRPr="00A45DAB">
        <w:rPr>
          <w:rFonts w:asciiTheme="majorBidi" w:hAnsiTheme="majorBidi" w:cstheme="majorBidi"/>
          <w:sz w:val="28"/>
          <w:szCs w:val="28"/>
          <w:rtl/>
        </w:rPr>
        <w:t xml:space="preserve"> جعبه </w:t>
      </w:r>
      <w:r w:rsidRPr="00A45DAB">
        <w:rPr>
          <w:rFonts w:asciiTheme="majorBidi" w:hAnsiTheme="majorBidi" w:cstheme="majorBidi"/>
          <w:sz w:val="28"/>
          <w:szCs w:val="28"/>
          <w:rtl/>
          <w:lang w:bidi="fa-IR"/>
        </w:rPr>
        <w:t>۱۵۰۰</w:t>
      </w:r>
      <w:r w:rsidRPr="00A45DAB">
        <w:rPr>
          <w:rFonts w:asciiTheme="majorBidi" w:hAnsiTheme="majorBidi" w:cstheme="majorBidi"/>
          <w:sz w:val="28"/>
          <w:szCs w:val="28"/>
          <w:rtl/>
        </w:rPr>
        <w:t xml:space="preserve"> کیلو غوزه</w:t>
      </w:r>
    </w:p>
    <w:p w:rsidR="00565229" w:rsidRPr="00A45DAB" w:rsidRDefault="00565229" w:rsidP="00A45DAB">
      <w:pPr>
        <w:bidi/>
        <w:jc w:val="both"/>
        <w:rPr>
          <w:rFonts w:asciiTheme="majorBidi" w:hAnsiTheme="majorBidi" w:cstheme="majorBidi"/>
          <w:sz w:val="28"/>
          <w:szCs w:val="28"/>
        </w:rPr>
      </w:pPr>
    </w:p>
    <w:p w:rsidR="00565229" w:rsidRPr="00A45DAB" w:rsidRDefault="00565229" w:rsidP="00A45DAB">
      <w:pPr>
        <w:bidi/>
        <w:jc w:val="both"/>
        <w:rPr>
          <w:rFonts w:asciiTheme="majorBidi" w:hAnsiTheme="majorBidi" w:cstheme="majorBidi"/>
          <w:sz w:val="28"/>
          <w:szCs w:val="28"/>
          <w:rtl/>
        </w:rPr>
      </w:pPr>
      <w:r w:rsidRPr="00A45DAB">
        <w:rPr>
          <w:rFonts w:asciiTheme="majorBidi" w:hAnsiTheme="majorBidi" w:cstheme="majorBidi"/>
          <w:sz w:val="28"/>
          <w:szCs w:val="28"/>
          <w:rtl/>
        </w:rPr>
        <w:t>فرصت‌های موجود جهت رشد و انکشاف سکتور زراعت</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۱</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موجودیت مؤسسات همکار و تمویل‌کننده‌گان در بخش زراعت در بدخشان</w:t>
      </w:r>
    </w:p>
    <w:p w:rsidR="00565229" w:rsidRPr="00A45DAB" w:rsidRDefault="00565229" w:rsidP="00A45DAB">
      <w:pPr>
        <w:bidi/>
        <w:jc w:val="both"/>
        <w:rPr>
          <w:rFonts w:asciiTheme="majorBidi" w:hAnsiTheme="majorBidi" w:cstheme="majorBidi"/>
          <w:sz w:val="28"/>
          <w:szCs w:val="28"/>
          <w:rtl/>
          <w:lang w:bidi="fa-IR"/>
        </w:rPr>
      </w:pPr>
      <w:r w:rsidRPr="00A45DAB">
        <w:rPr>
          <w:rFonts w:asciiTheme="majorBidi" w:hAnsiTheme="majorBidi" w:cstheme="majorBidi"/>
          <w:sz w:val="28"/>
          <w:szCs w:val="28"/>
          <w:rtl/>
          <w:lang w:bidi="fa-IR"/>
        </w:rPr>
        <w:t>۲</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موجودیت منابع سرشار آب زراعتی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۳</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موجودیت جنگل‌های مثمر و غیر مثمر، چراگاه‌ها و پارک ملی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۴</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حمایت دولت از متشبثان خصوصی برای سرمایه‌گزاری در بدخشان</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۵</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منابع بشری ارزان در سطح ولسوالی‌ها</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۶</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امنیت و حمایت مردم از پروژه‌های انکشافی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۷</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بستر مناسب برای انکشاف باغداری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۸</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موجودیت انواع مختلف حیوانات اهلی و وحشی</w:t>
      </w:r>
    </w:p>
    <w:p w:rsidR="00565229" w:rsidRPr="00A45DAB" w:rsidRDefault="00565229" w:rsidP="00A45DAB">
      <w:pPr>
        <w:bidi/>
        <w:jc w:val="both"/>
        <w:rPr>
          <w:rFonts w:asciiTheme="majorBidi" w:hAnsiTheme="majorBidi" w:cstheme="majorBidi"/>
          <w:sz w:val="28"/>
          <w:szCs w:val="28"/>
          <w:rtl/>
        </w:rPr>
      </w:pPr>
    </w:p>
    <w:p w:rsidR="00565229" w:rsidRPr="00A45DAB" w:rsidRDefault="00565229" w:rsidP="00A45DAB">
      <w:pPr>
        <w:bidi/>
        <w:jc w:val="both"/>
        <w:rPr>
          <w:rFonts w:asciiTheme="majorBidi" w:hAnsiTheme="majorBidi" w:cstheme="majorBidi"/>
          <w:bCs/>
          <w:sz w:val="28"/>
          <w:szCs w:val="28"/>
        </w:rPr>
      </w:pPr>
      <w:r w:rsidRPr="00A45DAB">
        <w:rPr>
          <w:rFonts w:asciiTheme="majorBidi" w:hAnsiTheme="majorBidi" w:cstheme="majorBidi"/>
          <w:bCs/>
          <w:sz w:val="28"/>
          <w:szCs w:val="28"/>
          <w:rtl/>
        </w:rPr>
        <w:lastRenderedPageBreak/>
        <w:t>اولویت‌های عمده سکتور در سطح ولایات</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۱</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انکشاف اقتصاد خانواده‌ها در بخش زراعت و مالداری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۲</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حمایت از توسعه مالداری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۳</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تنظیم منابع طبیعی و حفاظت از حیات وحش</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۴</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آبیاری و مدیریت همه‌جانبه آب</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۵</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انکشاف سکتور خصوصی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۶</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انکشاف باغداری و صنعت قوریه‌داری</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۷</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مدیریت تنظیم مزرعه</w:t>
      </w:r>
    </w:p>
    <w:p w:rsidR="00565229"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۸</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اعمار واحدهای ترویجی در ولسوالی‌ها</w:t>
      </w:r>
    </w:p>
    <w:p w:rsidR="005D5414" w:rsidRPr="00A45DAB" w:rsidRDefault="00565229" w:rsidP="00A45DAB">
      <w:pPr>
        <w:bidi/>
        <w:jc w:val="both"/>
        <w:rPr>
          <w:rFonts w:asciiTheme="majorBidi" w:hAnsiTheme="majorBidi" w:cstheme="majorBidi"/>
          <w:sz w:val="28"/>
          <w:szCs w:val="28"/>
        </w:rPr>
      </w:pPr>
      <w:r w:rsidRPr="00A45DAB">
        <w:rPr>
          <w:rFonts w:asciiTheme="majorBidi" w:hAnsiTheme="majorBidi" w:cstheme="majorBidi"/>
          <w:sz w:val="28"/>
          <w:szCs w:val="28"/>
          <w:rtl/>
          <w:lang w:bidi="fa-IR"/>
        </w:rPr>
        <w:t>۹</w:t>
      </w:r>
      <w:r w:rsidRPr="00A45DAB">
        <w:rPr>
          <w:rFonts w:asciiTheme="majorBidi" w:hAnsiTheme="majorBidi" w:cstheme="majorBidi"/>
          <w:sz w:val="28"/>
          <w:szCs w:val="28"/>
        </w:rPr>
        <w:t xml:space="preserve">- </w:t>
      </w:r>
      <w:r w:rsidRPr="00A45DAB">
        <w:rPr>
          <w:rFonts w:asciiTheme="majorBidi" w:hAnsiTheme="majorBidi" w:cstheme="majorBidi"/>
          <w:sz w:val="28"/>
          <w:szCs w:val="28"/>
          <w:rtl/>
          <w:lang w:bidi="fa-IR"/>
        </w:rPr>
        <w:t>ترویج تکنولوژی‌های جدید در بخش زراعت و مالداری در سطح ولایت</w:t>
      </w:r>
      <w:r w:rsidRPr="00A45DAB">
        <w:rPr>
          <w:rFonts w:asciiTheme="majorBidi" w:hAnsiTheme="majorBidi" w:cstheme="majorBidi"/>
          <w:sz w:val="28"/>
          <w:szCs w:val="28"/>
        </w:rPr>
        <w:t>.</w:t>
      </w:r>
    </w:p>
    <w:p w:rsidR="00A45DAB" w:rsidRPr="00A45DAB" w:rsidRDefault="00A45DAB">
      <w:pPr>
        <w:bidi/>
        <w:jc w:val="both"/>
        <w:rPr>
          <w:rFonts w:asciiTheme="majorBidi" w:hAnsiTheme="majorBidi" w:cstheme="majorBidi"/>
          <w:sz w:val="28"/>
          <w:szCs w:val="28"/>
        </w:rPr>
      </w:pPr>
    </w:p>
    <w:sectPr w:rsidR="00A45DAB" w:rsidRPr="00A4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29"/>
    <w:rsid w:val="00027CB8"/>
    <w:rsid w:val="0029574B"/>
    <w:rsid w:val="004D683E"/>
    <w:rsid w:val="00565229"/>
    <w:rsid w:val="005D5414"/>
    <w:rsid w:val="00675C78"/>
    <w:rsid w:val="00821A2E"/>
    <w:rsid w:val="00A45DAB"/>
    <w:rsid w:val="00F57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3B564-D535-4ED2-97F2-DDF9158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Samiullah Noori</cp:lastModifiedBy>
  <cp:revision>5</cp:revision>
  <dcterms:created xsi:type="dcterms:W3CDTF">2019-12-25T05:09:00Z</dcterms:created>
  <dcterms:modified xsi:type="dcterms:W3CDTF">2019-12-30T05:53:00Z</dcterms:modified>
</cp:coreProperties>
</file>